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                              </w:t>
      </w:r>
      <w:bookmarkStart w:id="1" w:name="_GoBack"/>
      <w:bookmarkEnd w:id="1"/>
      <w:r>
        <w:rPr>
          <w:rFonts w:hint="eastAsia" w:eastAsia="宋体" w:cs="Arial"/>
          <w:b/>
          <w:color w:val="auto"/>
          <w:sz w:val="24"/>
          <w:szCs w:val="24"/>
          <w:lang w:val="en-US" w:eastAsia="zh-CN"/>
        </w:rPr>
        <w:t xml:space="preserve">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510399</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cs="Arial"/>
          <w:b/>
          <w:sz w:val="24"/>
          <w:szCs w:val="24"/>
          <w:lang w:val="en-US" w:eastAsia="zh-CN"/>
        </w:rPr>
        <w:t xml:space="preserve">Bengaluru, </w:t>
      </w:r>
      <w:r>
        <w:rPr>
          <w:rFonts w:hint="eastAsia" w:eastAsia="宋体" w:cs="Arial"/>
          <w:b/>
          <w:sz w:val="24"/>
          <w:szCs w:val="24"/>
          <w:lang w:val="en-US" w:eastAsia="zh-CN"/>
        </w:rPr>
        <w:t>India, 25th-29th Aug.,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7.24.4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has achieved the agreement on manufacturer declaration on LP-WUS power boosting. The issues left to be finally decided are as follows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1-2: Whether/how to define EVM requirements for LP-WUS</w:t>
            </w:r>
          </w:p>
          <w:p>
            <w:pPr>
              <w:pStyle w:val="31"/>
              <w:pageBreakBefore w:val="0"/>
              <w:numPr>
                <w:ilvl w:val="0"/>
                <w:numId w:val="4"/>
              </w:numPr>
              <w:kinsoku/>
              <w:wordWrap/>
              <w:overflowPunct/>
              <w:topLinePunct w:val="0"/>
              <w:autoSpaceDE/>
              <w:autoSpaceDN/>
              <w:bidi w:val="0"/>
              <w:adjustRightInd/>
              <w:snapToGrid w:val="0"/>
              <w:spacing w:after="120" w:line="240" w:lineRule="auto"/>
              <w:ind w:left="4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Options </w:t>
            </w:r>
          </w:p>
          <w:p>
            <w:pPr>
              <w:pStyle w:val="31"/>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No BS LP-WUS EVM requirement is specified. </w:t>
            </w:r>
          </w:p>
          <w:p>
            <w:pPr>
              <w:pStyle w:val="31"/>
              <w:pageBreakBefore w:val="0"/>
              <w:numPr>
                <w:ilvl w:val="3"/>
                <w:numId w:val="4"/>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background and consideration of LP-WUS transmitted signal quality are captured in TR 38.774.</w:t>
            </w:r>
          </w:p>
          <w:p>
            <w:pPr>
              <w:pStyle w:val="31"/>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w:t>
            </w:r>
          </w:p>
          <w:p>
            <w:pPr>
              <w:pStyle w:val="31"/>
              <w:pageBreakBefore w:val="0"/>
              <w:numPr>
                <w:ilvl w:val="2"/>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BS LP-WUS EVM requirement as follows, no conformance test for this requirement.</w:t>
            </w:r>
          </w:p>
          <w:p>
            <w:pPr>
              <w:pStyle w:val="31"/>
              <w:pageBreakBefore w:val="0"/>
              <w:numPr>
                <w:ilvl w:val="0"/>
                <w:numId w:val="5"/>
              </w:numPr>
              <w:kinsoku/>
              <w:wordWrap/>
              <w:overflowPunct/>
              <w:topLinePunct w:val="0"/>
              <w:autoSpaceDE/>
              <w:autoSpaceDN/>
              <w:bidi w:val="0"/>
              <w:adjustRightInd/>
              <w:snapToGrid w:val="0"/>
              <w:spacing w:after="120" w:line="240" w:lineRule="auto"/>
              <w:ind w:left="1600" w:leftChars="0" w:hanging="36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For </w:t>
            </w:r>
            <w:r>
              <w:rPr>
                <w:rFonts w:hint="default" w:ascii="Times New Roman" w:hAnsi="Times New Roman" w:cs="Times New Roman"/>
                <w:i/>
                <w:iCs/>
                <w:sz w:val="20"/>
                <w:szCs w:val="20"/>
                <w:lang w:val="en-US" w:eastAsia="zh-CN"/>
              </w:rPr>
              <w:t xml:space="preserve">BS type 1-C </w:t>
            </w:r>
            <w:r>
              <w:rPr>
                <w:rFonts w:hint="default" w:ascii="Times New Roman" w:hAnsi="Times New Roman" w:cs="Times New Roman"/>
                <w:sz w:val="20"/>
                <w:szCs w:val="20"/>
                <w:lang w:val="en-US" w:eastAsia="zh-CN"/>
              </w:rPr>
              <w:t>and</w:t>
            </w:r>
            <w:r>
              <w:rPr>
                <w:rFonts w:hint="default" w:ascii="Times New Roman" w:hAnsi="Times New Roman" w:cs="Times New Roman"/>
                <w:i/>
                <w:iCs/>
                <w:sz w:val="20"/>
                <w:szCs w:val="20"/>
                <w:lang w:val="en-US" w:eastAsia="zh-CN"/>
              </w:rPr>
              <w:t xml:space="preserve"> 1-H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the EVM levels </w:t>
            </w:r>
            <w:r>
              <w:rPr>
                <w:rFonts w:hint="default" w:ascii="Times New Roman" w:hAnsi="Times New Roman" w:cs="Times New Roman"/>
                <w:sz w:val="20"/>
                <w:szCs w:val="20"/>
                <w:lang w:val="en-US" w:eastAsia="zh-CN"/>
              </w:rPr>
              <w:t xml:space="preserve">of </w:t>
            </w:r>
            <w:r>
              <w:rPr>
                <w:rFonts w:hint="default" w:ascii="Times New Roman" w:hAnsi="Times New Roman" w:cs="Times New Roman"/>
                <w:sz w:val="20"/>
                <w:szCs w:val="20"/>
              </w:rPr>
              <w:t xml:space="preserve">each </w:t>
            </w:r>
            <w:r>
              <w:rPr>
                <w:rFonts w:hint="default" w:ascii="Times New Roman" w:hAnsi="Times New Roman" w:cs="Times New Roman"/>
                <w:sz w:val="20"/>
                <w:szCs w:val="20"/>
                <w:lang w:val="en-US" w:eastAsia="zh-CN"/>
              </w:rPr>
              <w:t xml:space="preserve">NR </w:t>
            </w:r>
            <w:r>
              <w:rPr>
                <w:rFonts w:hint="default" w:ascii="Times New Roman" w:hAnsi="Times New Roman" w:cs="Times New Roman"/>
                <w:sz w:val="20"/>
                <w:szCs w:val="20"/>
              </w:rPr>
              <w:t>carrier for OOK-4 modulation scheme on LP-WUS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is specified in table 6.5.2.2-2.</w:t>
            </w:r>
          </w:p>
          <w:p>
            <w:pPr>
              <w:pStyle w:val="39"/>
              <w:pageBreakBefore w:val="0"/>
              <w:kinsoku/>
              <w:wordWrap/>
              <w:overflowPunct/>
              <w:topLinePunct w:val="0"/>
              <w:autoSpaceDE/>
              <w:autoSpaceDN/>
              <w:bidi w:val="0"/>
              <w:adjustRightInd/>
              <w:snapToGrid w:val="0"/>
              <w:spacing w:after="120" w:line="240" w:lineRule="auto"/>
              <w:ind w:left="1148" w:leftChars="574"/>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Table 6.5.2.2-2: EVM requirements for </w:t>
            </w:r>
            <w:r>
              <w:rPr>
                <w:rFonts w:hint="default" w:ascii="Times New Roman" w:hAnsi="Times New Roman" w:cs="Times New Roman"/>
                <w:i/>
                <w:sz w:val="20"/>
                <w:szCs w:val="20"/>
                <w:lang w:val="en-US"/>
              </w:rPr>
              <w:t>BS type 1-C</w:t>
            </w:r>
            <w:r>
              <w:rPr>
                <w:rFonts w:hint="default" w:ascii="Times New Roman" w:hAnsi="Times New Roman" w:cs="Times New Roman"/>
                <w:sz w:val="20"/>
                <w:szCs w:val="20"/>
                <w:lang w:val="en-US"/>
              </w:rPr>
              <w:t xml:space="preserve"> and </w:t>
            </w:r>
            <w:r>
              <w:rPr>
                <w:rFonts w:hint="default" w:ascii="Times New Roman" w:hAnsi="Times New Roman" w:cs="Times New Roman"/>
                <w:i/>
                <w:sz w:val="20"/>
                <w:szCs w:val="20"/>
                <w:lang w:val="en-US"/>
              </w:rPr>
              <w:t>BS type 1-H</w:t>
            </w:r>
            <w:r>
              <w:rPr>
                <w:rFonts w:hint="default" w:ascii="Times New Roman" w:hAnsi="Times New Roman" w:cs="Times New Roman"/>
                <w:sz w:val="20"/>
                <w:szCs w:val="20"/>
                <w:lang w:val="en-US"/>
              </w:rPr>
              <w:t xml:space="preserve"> carrier</w:t>
            </w:r>
          </w:p>
          <w:tbl>
            <w:tblPr>
              <w:tblStyle w:val="18"/>
              <w:tblW w:w="27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3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2" w:type="pct"/>
                </w:tcPr>
                <w:p>
                  <w:pPr>
                    <w:pStyle w:val="36"/>
                    <w:pageBreakBefore w:val="0"/>
                    <w:kinsoku/>
                    <w:wordWrap/>
                    <w:overflowPunct/>
                    <w:topLinePunct w:val="0"/>
                    <w:autoSpaceDE/>
                    <w:autoSpaceDN/>
                    <w:bidi w:val="0"/>
                    <w:adjustRightInd/>
                    <w:snapToGrid w:val="0"/>
                    <w:spacing w:after="12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Modulation scheme for LP-WUS</w:t>
                  </w:r>
                </w:p>
              </w:tc>
              <w:tc>
                <w:tcPr>
                  <w:tcW w:w="3728" w:type="pct"/>
                </w:tcPr>
                <w:p>
                  <w:pPr>
                    <w:pStyle w:val="36"/>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2" w:type="pct"/>
                </w:tcPr>
                <w:p>
                  <w:pPr>
                    <w:pStyle w:val="37"/>
                    <w:pageBreakBefore w:val="0"/>
                    <w:kinsoku/>
                    <w:wordWrap/>
                    <w:overflowPunct/>
                    <w:topLinePunct w:val="0"/>
                    <w:autoSpaceDE/>
                    <w:autoSpaceDN/>
                    <w:bidi w:val="0"/>
                    <w:adjustRightInd/>
                    <w:snapToGrid w:val="0"/>
                    <w:spacing w:after="120" w:line="240"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OOK-4</w:t>
                  </w:r>
                </w:p>
              </w:tc>
              <w:tc>
                <w:tcPr>
                  <w:tcW w:w="3728" w:type="pct"/>
                </w:tcPr>
                <w:p>
                  <w:pPr>
                    <w:pStyle w:val="37"/>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val="en-GB"/>
                    </w:rPr>
                    <w:t xml:space="preserve">[FFS] </w:t>
                  </w:r>
                  <w:r>
                    <w:rPr>
                      <w:rFonts w:hint="default" w:ascii="Times New Roman" w:hAnsi="Times New Roman" w:cs="Times New Roman"/>
                      <w:sz w:val="20"/>
                      <w:szCs w:val="20"/>
                    </w:rPr>
                    <w:t>%</w:t>
                  </w:r>
                </w:p>
              </w:tc>
            </w:tr>
          </w:tbl>
          <w:p>
            <w:pPr>
              <w:pStyle w:val="31"/>
              <w:pageBreakBefore w:val="0"/>
              <w:numPr>
                <w:ilvl w:val="0"/>
                <w:numId w:val="4"/>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WF</w:t>
            </w:r>
          </w:p>
          <w:p>
            <w:pPr>
              <w:pStyle w:val="31"/>
              <w:pageBreakBefore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Down select the options in next meeting</w:t>
            </w:r>
          </w:p>
          <w:p>
            <w:pPr>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i/>
                <w:sz w:val="20"/>
                <w:szCs w:val="20"/>
                <w:lang w:eastAsia="zh-CN"/>
              </w:rPr>
            </w:pPr>
          </w:p>
          <w:p>
            <w:pPr>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1-4: Restriction on the applicability of LP-WUS operation</w:t>
            </w:r>
          </w:p>
          <w:p>
            <w:pPr>
              <w:pStyle w:val="31"/>
              <w:pageBreakBefore w:val="0"/>
              <w:numPr>
                <w:ilvl w:val="0"/>
                <w:numId w:val="4"/>
              </w:numPr>
              <w:kinsoku/>
              <w:wordWrap/>
              <w:overflowPunct/>
              <w:topLinePunct w:val="0"/>
              <w:autoSpaceDE/>
              <w:autoSpaceDN/>
              <w:bidi w:val="0"/>
              <w:adjustRightInd/>
              <w:snapToGrid w:val="0"/>
              <w:spacing w:after="120" w:line="240" w:lineRule="auto"/>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WF</w:t>
            </w:r>
          </w:p>
          <w:p>
            <w:pPr>
              <w:pStyle w:val="31"/>
              <w:pageBreakBefore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Option 1:</w:t>
            </w:r>
          </w:p>
          <w:p>
            <w:pPr>
              <w:pStyle w:val="31"/>
              <w:pageBreakBefore w:val="0"/>
              <w:numPr>
                <w:ilvl w:val="2"/>
                <w:numId w:val="4"/>
              </w:numPr>
              <w:kinsoku/>
              <w:wordWrap/>
              <w:overflowPunct/>
              <w:topLinePunct w:val="0"/>
              <w:autoSpaceDE/>
              <w:autoSpaceDN/>
              <w:bidi w:val="0"/>
              <w:adjustRightInd/>
              <w:snapToGrid w:val="0"/>
              <w:spacing w:after="120" w:line="240" w:lineRule="auto"/>
              <w:ind w:left="1600" w:leftChars="0" w:hanging="400" w:firstLineChars="0"/>
              <w:jc w:val="both"/>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It is proposed to restrict in-band LP-WUS operation to cases where the NR signal employs a maximum modulation order of 64QAM. This limitation should be explicitly specified to ensure robust system performance.</w:t>
            </w:r>
          </w:p>
          <w:p>
            <w:pPr>
              <w:pStyle w:val="31"/>
              <w:pageBreakBefore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Option 2</w:t>
            </w:r>
          </w:p>
          <w:p>
            <w:pPr>
              <w:pStyle w:val="31"/>
              <w:pageBreakBefore w:val="0"/>
              <w:numPr>
                <w:ilvl w:val="2"/>
                <w:numId w:val="4"/>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cs="Times New Roman"/>
                <w:sz w:val="20"/>
                <w:szCs w:val="20"/>
                <w:lang w:eastAsia="zh-CN"/>
              </w:rPr>
            </w:pPr>
            <w:r>
              <w:rPr>
                <w:rFonts w:hint="default" w:ascii="Times New Roman" w:hAnsi="Times New Roman" w:eastAsia="宋体" w:cs="Times New Roman"/>
                <w:bCs/>
                <w:sz w:val="20"/>
                <w:szCs w:val="20"/>
                <w:lang w:val="en-US" w:eastAsia="zh-CN"/>
              </w:rPr>
              <w:t>No restriction of LP-WUS operation, this is BS implementation issue.</w:t>
            </w:r>
          </w:p>
          <w:p>
            <w:pPr>
              <w:pStyle w:val="31"/>
              <w:pageBreakBefore w:val="0"/>
              <w:numPr>
                <w:ilvl w:val="0"/>
                <w:numId w:val="4"/>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WF</w:t>
            </w:r>
          </w:p>
          <w:p>
            <w:pPr>
              <w:pStyle w:val="31"/>
              <w:pageBreakBefore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cs="Times New Roman"/>
                <w:bCs/>
                <w:i w:val="0"/>
                <w:iCs w:val="0"/>
                <w:kern w:val="0"/>
                <w:sz w:val="20"/>
                <w:szCs w:val="20"/>
                <w:highlight w:val="none"/>
                <w:vertAlign w:val="baseline"/>
                <w:lang w:val="en-US" w:eastAsia="zh-CN"/>
              </w:rPr>
            </w:pPr>
            <w:r>
              <w:rPr>
                <w:rFonts w:hint="default" w:ascii="Times New Roman" w:hAnsi="Times New Roman" w:eastAsia="宋体" w:cs="Times New Roman"/>
                <w:bCs/>
                <w:sz w:val="20"/>
                <w:szCs w:val="20"/>
                <w:lang w:val="en-US" w:eastAsia="zh-CN"/>
              </w:rPr>
              <w:t>Down select the options in next meeting</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the latest RAN1 conclusions on LP-WUS design and the LS from RAN1 [1], we updated our simulation assumptions as shown in Table 2 to check the the impact of EVM on LP-WUS MDR.</w:t>
      </w:r>
    </w:p>
    <w:p>
      <w:pPr>
        <w:keepNext w:val="0"/>
        <w:keepLines w:val="0"/>
        <w:pageBreakBefore w:val="0"/>
        <w:widowControl/>
        <w:kinsoku/>
        <w:wordWrap/>
        <w:overflowPunct/>
        <w:topLinePunct w:val="0"/>
        <w:autoSpaceDE/>
        <w:autoSpaceDN/>
        <w:bidi w:val="0"/>
        <w:adjustRightInd/>
        <w:snapToGrid/>
        <w:spacing w:before="157" w:beforeLines="50" w:after="0" w:line="240" w:lineRule="auto"/>
        <w:jc w:val="center"/>
        <w:textAlignment w:val="auto"/>
        <w:rPr>
          <w:rFonts w:hint="eastAsia" w:eastAsiaTheme="minorEastAsia"/>
          <w:b/>
          <w:bCs/>
          <w:lang w:val="en-US" w:eastAsia="zh-CN"/>
        </w:rPr>
      </w:pPr>
      <w:r>
        <w:rPr>
          <w:rFonts w:hint="eastAsia" w:eastAsiaTheme="minorEastAsia"/>
          <w:b/>
          <w:bCs/>
          <w:lang w:val="en-US" w:eastAsia="zh-CN"/>
        </w:rPr>
        <w:t>Table 2</w:t>
      </w:r>
      <w:r>
        <w:rPr>
          <w:rFonts w:hint="eastAsia" w:eastAsiaTheme="minorEastAsia"/>
          <w:b/>
          <w:bCs/>
          <w:lang w:val="en-US" w:eastAsia="zh-CN"/>
        </w:rPr>
        <w:tab/>
      </w:r>
      <w:r>
        <w:rPr>
          <w:rFonts w:hint="eastAsia" w:eastAsiaTheme="minorEastAsia"/>
          <w:b/>
          <w:bCs/>
          <w:lang w:eastAsia="zh-CN"/>
        </w:rPr>
        <w:t>Link level simulation assumption</w:t>
      </w:r>
      <w:r>
        <w:rPr>
          <w:rFonts w:hint="eastAsia" w:eastAsiaTheme="minorEastAsia"/>
          <w:b/>
          <w:bCs/>
          <w:lang w:val="en-US" w:eastAsia="zh-CN"/>
        </w:rPr>
        <w:t>s</w:t>
      </w:r>
      <w:r>
        <w:rPr>
          <w:rFonts w:hint="eastAsia" w:eastAsiaTheme="minorEastAsia"/>
          <w:b/>
          <w:bCs/>
          <w:lang w:eastAsia="zh-CN"/>
        </w:rPr>
        <w:t xml:space="preserve"> for LP-WUS</w:t>
      </w:r>
      <w:r>
        <w:rPr>
          <w:rFonts w:hint="eastAsia" w:eastAsiaTheme="minorEastAsia"/>
          <w:b/>
          <w:bCs/>
          <w:lang w:val="en-US" w:eastAsia="zh-CN"/>
        </w:rPr>
        <w:t xml:space="preserve"> BS transmission</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0"/>
        <w:gridCol w:w="5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shd w:val="clear" w:color="auto" w:fill="9CC2E5" w:themeFill="accent1" w:themeFillTint="99"/>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b/>
                <w:bCs/>
                <w:sz w:val="18"/>
                <w:szCs w:val="18"/>
              </w:rPr>
              <w:t>Attributes</w:t>
            </w:r>
          </w:p>
        </w:tc>
        <w:tc>
          <w:tcPr>
            <w:tcW w:w="5260" w:type="dxa"/>
            <w:shd w:val="clear" w:color="auto" w:fill="9CC2E5" w:themeFill="accent1" w:themeFillTint="99"/>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b/>
                <w:bCs/>
                <w:sz w:val="18"/>
                <w:szCs w:val="18"/>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Case name</w:t>
            </w:r>
            <w:r>
              <w:rPr>
                <w:rFonts w:hint="default" w:ascii="Arial" w:hAnsi="Arial" w:cs="Arial"/>
                <w:sz w:val="18"/>
                <w:szCs w:val="18"/>
                <w:lang w:eastAsia="zh-CN"/>
              </w:rPr>
              <w:t xml:space="preserve"> (waveform)</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OOK-4 waveform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lang w:eastAsia="zh-CN"/>
              </w:rPr>
              <w:t>Center frequency</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lang w:eastAsia="zh-CN"/>
              </w:rPr>
              <w:t>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Channel structure</w:t>
            </w:r>
            <w:r>
              <w:rPr>
                <w:rFonts w:hint="default" w:ascii="Arial" w:hAnsi="Arial" w:cs="Arial"/>
                <w:sz w:val="18"/>
                <w:szCs w:val="18"/>
                <w:lang w:eastAsia="zh-CN"/>
              </w:rPr>
              <w:t xml:space="preserve"> </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5 information bits with 16bit RM coding</w:t>
            </w:r>
          </w:p>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lang w:val="en-US" w:eastAsia="zh-CN"/>
              </w:rPr>
              <w:t xml:space="preserve"> No CRC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Chip rate</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M</w:t>
            </w:r>
            <w:r>
              <w:rPr>
                <w:rFonts w:hint="default" w:ascii="Arial" w:hAnsi="Arial" w:cs="Arial"/>
                <w:sz w:val="18"/>
                <w:szCs w:val="18"/>
                <w:lang w:val="en-US" w:eastAsia="zh-CN"/>
              </w:rPr>
              <w:t xml:space="preserve"> </w:t>
            </w:r>
            <w:r>
              <w:rPr>
                <w:rFonts w:hint="default" w:ascii="Arial" w:hAnsi="Arial" w:cs="Arial"/>
                <w:sz w:val="18"/>
                <w:szCs w:val="18"/>
              </w:rPr>
              <w:t>=</w:t>
            </w:r>
            <w:r>
              <w:rPr>
                <w:rFonts w:hint="default" w:ascii="Arial" w:hAnsi="Arial" w:cs="Arial"/>
                <w:sz w:val="18"/>
                <w:szCs w:val="18"/>
                <w:lang w:val="en-US" w:eastAsia="zh-CN"/>
              </w:rPr>
              <w:t xml:space="preserve"> </w:t>
            </w:r>
            <w:r>
              <w:rPr>
                <w:rFonts w:hint="default"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Coding</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1/2 rate Manchester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lang w:val="en-US" w:eastAsia="zh-CN"/>
              </w:rPr>
              <w:t>Repetition</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Candidate overlaid OFDM sequence</w:t>
            </w:r>
            <w:r>
              <w:rPr>
                <w:rFonts w:hint="eastAsia" w:ascii="Arial" w:hAnsi="Arial" w:cs="Arial"/>
                <w:sz w:val="18"/>
                <w:szCs w:val="18"/>
                <w:lang w:val="en-US" w:eastAsia="zh-CN"/>
              </w:rPr>
              <w:t>s</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WUS duration</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OOK: RM coding length*2/M</w:t>
            </w:r>
            <w:r>
              <w:rPr>
                <w:rFonts w:hint="eastAsia" w:ascii="Arial" w:hAnsi="Arial" w:cs="Arial"/>
                <w:sz w:val="18"/>
                <w:szCs w:val="18"/>
                <w:lang w:val="en-US" w:eastAsia="zh-CN"/>
              </w:rPr>
              <w:t xml:space="preserve"> = 8</w:t>
            </w:r>
          </w:p>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OFDM: ceil(5/log2(4)/(M/2))</w:t>
            </w:r>
            <w:r>
              <w:rPr>
                <w:rFonts w:hint="eastAsia" w:ascii="Arial" w:hAnsi="Arial" w:cs="Arial"/>
                <w:sz w:val="18"/>
                <w:szCs w:val="18"/>
                <w:lang w:val="en-US" w:eastAsia="zh-CN"/>
              </w:rPr>
              <w:t xml:space="preserve"> =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eastAsiaTheme="minorEastAsia"/>
                <w:b/>
                <w:bCs/>
                <w:sz w:val="18"/>
                <w:szCs w:val="18"/>
                <w:vertAlign w:val="baseline"/>
                <w:lang w:val="en-US" w:eastAsia="zh-CN"/>
              </w:rPr>
            </w:pPr>
            <w:r>
              <w:rPr>
                <w:rFonts w:hint="default" w:ascii="Arial" w:hAnsi="Arial" w:cs="Arial"/>
                <w:sz w:val="18"/>
                <w:szCs w:val="18"/>
              </w:rPr>
              <w:t>Time error</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b/>
                <w:bCs/>
                <w:sz w:val="18"/>
                <w:szCs w:val="18"/>
                <w:vertAlign w:val="baseline"/>
                <w:lang w:val="en-US" w:eastAsia="zh-CN"/>
              </w:rPr>
            </w:pPr>
            <w:r>
              <w:rPr>
                <w:rFonts w:hint="default" w:ascii="Arial" w:hAnsi="Arial" w:cs="Arial"/>
                <w:sz w:val="18"/>
                <w:szCs w:val="18"/>
              </w:rPr>
              <w:t>0</w:t>
            </w:r>
            <w:r>
              <w:rPr>
                <w:rFonts w:hint="default" w:ascii="Arial" w:hAnsi="Arial" w:cs="Arial"/>
                <w:sz w:val="18"/>
                <w:szCs w:val="18"/>
                <w:lang w:val="en-US" w:eastAsia="zh-CN"/>
              </w:rPr>
              <w:t xml:space="preserv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R</w:t>
            </w:r>
            <w:r>
              <w:rPr>
                <w:rFonts w:hint="default" w:ascii="Arial" w:hAnsi="Arial" w:cs="Arial"/>
                <w:sz w:val="18"/>
                <w:szCs w:val="18"/>
              </w:rPr>
              <w:t>esidual Frequency error</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0</w:t>
            </w:r>
            <w:r>
              <w:rPr>
                <w:rFonts w:hint="default" w:ascii="Arial" w:hAnsi="Arial" w:cs="Arial"/>
                <w:sz w:val="18"/>
                <w:szCs w:val="18"/>
                <w:lang w:eastAsia="zh-CN"/>
              </w:rPr>
              <w:t xml:space="preserve"> </w:t>
            </w:r>
            <w:r>
              <w:rPr>
                <w:rFonts w:hint="default" w:ascii="Arial" w:hAnsi="Arial" w:cs="Arial"/>
                <w:sz w:val="18"/>
                <w:szCs w:val="18"/>
              </w:rPr>
              <w:t>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SCS</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 xml:space="preserve">Channel BW </w:t>
            </w:r>
          </w:p>
        </w:tc>
        <w:tc>
          <w:tcPr>
            <w:tcW w:w="526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 xml:space="preserve">WUS </w:t>
            </w:r>
            <w:r>
              <w:rPr>
                <w:rFonts w:hint="default" w:ascii="Arial" w:hAnsi="Arial" w:cs="Arial"/>
                <w:sz w:val="18"/>
                <w:szCs w:val="18"/>
                <w:lang w:eastAsia="zh-CN"/>
              </w:rPr>
              <w:t>RB</w:t>
            </w:r>
          </w:p>
        </w:tc>
        <w:tc>
          <w:tcPr>
            <w:tcW w:w="5260" w:type="dxa"/>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ind w:left="0" w:leftChars="0" w:firstLine="0" w:firstLineChars="0"/>
              <w:jc w:val="center"/>
              <w:textAlignment w:val="auto"/>
              <w:rPr>
                <w:rFonts w:hint="default" w:ascii="Arial" w:hAnsi="Arial" w:eastAsia="宋体" w:cs="Arial"/>
                <w:sz w:val="18"/>
                <w:szCs w:val="18"/>
                <w:lang w:val="en-US" w:eastAsia="zh-CN"/>
              </w:rPr>
            </w:pPr>
            <w:r>
              <w:rPr>
                <w:rFonts w:hint="default" w:ascii="Arial" w:hAnsi="Arial" w:cs="Arial"/>
                <w:sz w:val="18"/>
                <w:szCs w:val="18"/>
                <w:lang w:val="en-US"/>
              </w:rPr>
              <w:t>11</w:t>
            </w:r>
            <w:r>
              <w:rPr>
                <w:rFonts w:hint="default" w:ascii="Arial" w:hAnsi="Arial" w:cs="Arial"/>
                <w:sz w:val="18"/>
                <w:szCs w:val="18"/>
                <w:lang w:val="en-US" w:eastAsia="zh-CN"/>
              </w:rPr>
              <w:t xml:space="preserve">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Position within channel</w:t>
            </w:r>
          </w:p>
        </w:tc>
        <w:tc>
          <w:tcPr>
            <w:tcW w:w="5260" w:type="dxa"/>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ind w:left="0" w:leftChars="0" w:firstLine="0" w:firstLineChars="0"/>
              <w:jc w:val="center"/>
              <w:textAlignment w:val="auto"/>
              <w:rPr>
                <w:rFonts w:hint="default" w:ascii="Arial" w:hAnsi="Arial" w:cs="Arial"/>
                <w:sz w:val="18"/>
                <w:szCs w:val="18"/>
              </w:rPr>
            </w:pPr>
            <w:r>
              <w:rPr>
                <w:rFonts w:hint="default" w:ascii="Arial" w:hAnsi="Arial" w:cs="Arial"/>
                <w:sz w:val="18"/>
                <w:szCs w:val="18"/>
                <w:lang w:val="en-US" w:eastAsia="zh-CN"/>
              </w:rPr>
              <w:t>Center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Guard RB</w:t>
            </w:r>
          </w:p>
        </w:tc>
        <w:tc>
          <w:tcPr>
            <w:tcW w:w="5260" w:type="dxa"/>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ind w:left="0" w:leftChars="0" w:firstLine="0" w:firstLineChars="0"/>
              <w:jc w:val="center"/>
              <w:textAlignment w:val="auto"/>
              <w:rPr>
                <w:rFonts w:hint="default" w:ascii="Arial" w:hAnsi="Arial" w:cs="Arial"/>
                <w:sz w:val="18"/>
                <w:szCs w:val="18"/>
                <w:lang w:val="en-US" w:eastAsia="zh-CN"/>
              </w:rPr>
            </w:pPr>
            <w:r>
              <w:rPr>
                <w:rFonts w:hint="default" w:ascii="Arial" w:hAnsi="Arial" w:cs="Arial"/>
                <w:sz w:val="18"/>
                <w:szCs w:val="18"/>
                <w:lang w:val="en-US" w:eastAsia="zh-CN"/>
              </w:rPr>
              <w:t>1 RB between NR signal and OOK-based LP-WUS</w:t>
            </w:r>
          </w:p>
          <w:p>
            <w:pPr>
              <w:pStyle w:val="37"/>
              <w:pageBreakBefore w:val="0"/>
              <w:numPr>
                <w:ilvl w:val="0"/>
                <w:numId w:val="0"/>
              </w:numPr>
              <w:kinsoku/>
              <w:wordWrap/>
              <w:overflowPunct/>
              <w:topLinePunct w:val="0"/>
              <w:autoSpaceDE/>
              <w:autoSpaceDN/>
              <w:bidi w:val="0"/>
              <w:adjustRightInd/>
              <w:snapToGrid w:val="0"/>
              <w:spacing w:before="60" w:after="60" w:line="240" w:lineRule="auto"/>
              <w:ind w:left="0" w:leftChars="0" w:firstLine="0" w:firstLineChars="0"/>
              <w:jc w:val="center"/>
              <w:textAlignment w:val="auto"/>
              <w:rPr>
                <w:rFonts w:hint="default" w:ascii="Arial" w:hAnsi="Arial" w:cs="Arial"/>
                <w:sz w:val="18"/>
                <w:szCs w:val="18"/>
                <w:lang w:val="en-US" w:eastAsia="zh-CN"/>
              </w:rPr>
            </w:pPr>
            <w:r>
              <w:rPr>
                <w:rFonts w:hint="default" w:ascii="Arial" w:hAnsi="Arial" w:cs="Arial"/>
                <w:sz w:val="18"/>
                <w:szCs w:val="18"/>
                <w:lang w:val="en-US" w:eastAsia="zh-CN"/>
              </w:rPr>
              <w:t>0 RB between NR signal and OFDM-based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vAlign w:val="top"/>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Non-linearity</w:t>
            </w:r>
          </w:p>
        </w:tc>
        <w:tc>
          <w:tcPr>
            <w:tcW w:w="5260" w:type="dxa"/>
            <w:vAlign w:val="top"/>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Not modeled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Traditional Tx EVM is tested based on frequency-domain constellations. For LP-WUS, the symbols before RB mapping can be regarded as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We added EVM on the LP-WUS frequency-domain symbols before RE mapping, as shown in Fig. 1, and then check the impact of EVM to Rx MDR. The simulation result is shown in Fig. 2. It can be found that frequency-domain EVM on LP-WUS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has minor impact on the receiving MDR.</w:t>
      </w:r>
    </w:p>
    <w:p>
      <w:pPr>
        <w:keepNext w:val="0"/>
        <w:keepLines w:val="0"/>
        <w:widowControl/>
        <w:suppressLineNumbers w:val="0"/>
        <w:jc w:val="center"/>
        <w:rPr>
          <w:rFonts w:hint="eastAsia" w:cs="Times New Roman"/>
          <w:b/>
          <w:bCs/>
          <w:i w:val="0"/>
          <w:iCs w:val="0"/>
          <w:sz w:val="20"/>
          <w:szCs w:val="20"/>
          <w:highlight w:val="none"/>
          <w:lang w:val="en-US" w:eastAsia="zh-CN"/>
        </w:rPr>
      </w:pPr>
      <w:r>
        <w:rPr>
          <w:rFonts w:ascii="宋体" w:hAnsi="宋体" w:eastAsia="宋体" w:cs="宋体"/>
          <w:kern w:val="0"/>
          <w:sz w:val="24"/>
          <w:szCs w:val="24"/>
          <w:lang w:val="en-US" w:eastAsia="zh-CN" w:bidi="ar"/>
        </w:rPr>
        <w:drawing>
          <wp:inline distT="0" distB="0" distL="114300" distR="114300">
            <wp:extent cx="5149850" cy="1374140"/>
            <wp:effectExtent l="0" t="0" r="1270" b="1270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5149850" cy="137414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1  Add EVM to LP-WUS frequency-domain symbols</w:t>
      </w:r>
    </w:p>
    <w:p>
      <w:pPr>
        <w:keepNext w:val="0"/>
        <w:keepLines w:val="0"/>
        <w:widowControl/>
        <w:suppressLineNumbers w:val="0"/>
        <w:jc w:val="center"/>
      </w:pPr>
      <w:r>
        <w:drawing>
          <wp:inline distT="0" distB="0" distL="114300" distR="114300">
            <wp:extent cx="3531870" cy="244538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531870" cy="244538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2  Impact of EVM on OOK-4 M=4 receiving MDR for OOK-based receiver and OFDM-based receiver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val="0"/>
          <w:bCs w:val="0"/>
          <w:highlight w:val="none"/>
          <w:lang w:val="en-US" w:eastAsia="zh-CN"/>
        </w:rPr>
      </w:pPr>
      <w:r>
        <w:rPr>
          <w:rFonts w:hint="eastAsia"/>
          <w:b w:val="0"/>
          <w:bCs w:val="0"/>
          <w:highlight w:val="none"/>
          <w:lang w:val="en-US" w:eastAsia="zh-CN"/>
        </w:rPr>
        <w:t>As the simulation results shown, frequency-domain EVM on LP-WUS has minor impact on the receiving MDR.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b/>
          <w:bCs/>
          <w:highlight w:val="none"/>
          <w:lang w:val="en-US" w:eastAsia="zh-CN"/>
        </w:rPr>
        <w:t>Observation 1: F</w:t>
      </w:r>
      <w:r>
        <w:rPr>
          <w:rFonts w:hint="eastAsia" w:cs="Times New Roman"/>
          <w:b/>
          <w:bCs/>
          <w:i w:val="0"/>
          <w:iCs w:val="0"/>
          <w:sz w:val="20"/>
          <w:szCs w:val="20"/>
          <w:highlight w:val="none"/>
          <w:lang w:val="en-US" w:eastAsia="zh-CN"/>
        </w:rPr>
        <w:t>requency-domain EVM on LP-WUS has minor impact on the receiving MDR.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we prefer not to define EVM requirements for LP-WUS, but BS still needs to satisfy the NR EVM requirements on NR signal if the BS supports LP-WUS operation.</w:t>
      </w:r>
    </w:p>
    <w:p>
      <w:pPr>
        <w:keepNext w:val="0"/>
        <w:keepLines w:val="0"/>
        <w:widowControl/>
        <w:suppressLineNumbers w:val="0"/>
        <w:jc w:val="both"/>
        <w:rPr>
          <w:rFonts w:hint="default"/>
          <w:b/>
          <w:bCs/>
          <w:highlight w:val="none"/>
          <w:lang w:val="en-US" w:eastAsia="zh-CN"/>
        </w:rPr>
      </w:pPr>
      <w:r>
        <w:rPr>
          <w:rFonts w:hint="eastAsia"/>
          <w:b/>
          <w:bCs/>
          <w:highlight w:val="none"/>
          <w:lang w:val="en-US" w:eastAsia="zh-CN"/>
        </w:rPr>
        <w:t>Proposal 1: It is proposed not to define EVM requirements for LP-WUS, but BS still needs to satisfy the NR EVM requirements on each NR carrier for different modulation schemes on PDSCH if the BS supports LP-WUS operation.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Restrictions on LP-WUS Operation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Whether LP-WUS can be transmitted together with 256QAM signal depends on BS implementation. RAN4 should not limit BS implementation.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Support Option 2: No restriction of LP-WUS operation.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highlight w:val="none"/>
          <w:lang w:val="en-US" w:eastAsia="zh-CN"/>
        </w:rPr>
        <w:t>Observation 1: F</w:t>
      </w:r>
      <w:r>
        <w:rPr>
          <w:rFonts w:hint="eastAsia" w:cs="Times New Roman"/>
          <w:b/>
          <w:bCs/>
          <w:i w:val="0"/>
          <w:iCs w:val="0"/>
          <w:sz w:val="20"/>
          <w:szCs w:val="20"/>
          <w:highlight w:val="none"/>
          <w:lang w:val="en-US" w:eastAsia="zh-CN"/>
        </w:rPr>
        <w:t>requency-domain EVM on LP-WUS has minor impact on the receiving MDR.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highlight w:val="none"/>
          <w:lang w:val="en-US" w:eastAsia="zh-CN"/>
        </w:rPr>
      </w:pPr>
      <w:r>
        <w:rPr>
          <w:rFonts w:hint="eastAsia"/>
          <w:b/>
          <w:bCs w:val="0"/>
          <w:i w:val="0"/>
          <w:iCs w:val="0"/>
          <w:color w:val="auto"/>
          <w:kern w:val="0"/>
          <w:sz w:val="20"/>
          <w:szCs w:val="20"/>
          <w:highlight w:val="none"/>
          <w:vertAlign w:val="baseline"/>
          <w:lang w:val="en-US" w:eastAsia="zh-CN"/>
        </w:rPr>
        <w:t xml:space="preserve">Proposal 1: </w:t>
      </w:r>
      <w:r>
        <w:rPr>
          <w:rFonts w:hint="eastAsia"/>
          <w:b/>
          <w:bCs/>
          <w:highlight w:val="none"/>
          <w:lang w:val="en-US" w:eastAsia="zh-CN"/>
        </w:rPr>
        <w:t>It is proposed not to define EVM requirements for LP-WUS, but BS still needs to satisfy the NR EVM requirements on each NR carrier for different modulation schemes on PDSCH if the BS supports LP-WUS operation.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Support Option 2: No restriction of LP-WUS operation.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R4-2508668 WF on NR LP-WUS BS RF, Huawei, RAN4#115, St. Julian</w:t>
      </w:r>
      <w:r>
        <w:rPr>
          <w:rFonts w:hint="default"/>
          <w:sz w:val="20"/>
          <w:szCs w:val="20"/>
          <w:lang w:val="en-US" w:eastAsia="zh-CN"/>
        </w:rPr>
        <w:t>’</w:t>
      </w:r>
      <w:r>
        <w:rPr>
          <w:rFonts w:hint="eastAsia"/>
          <w:sz w:val="20"/>
          <w:szCs w:val="20"/>
          <w:lang w:val="en-US" w:eastAsia="zh-CN"/>
        </w:rPr>
        <w:t>s, Malta, May 2025.</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R1-2504943 Reply LS on </w:t>
      </w:r>
      <w:bookmarkStart w:id="0" w:name="_Hlk193298441"/>
      <w:r>
        <w:rPr>
          <w:rFonts w:hint="eastAsia"/>
          <w:sz w:val="20"/>
          <w:szCs w:val="20"/>
          <w:lang w:val="en-US" w:eastAsia="zh-CN"/>
        </w:rPr>
        <w:t>LP-WUS UE RF</w:t>
      </w:r>
      <w:bookmarkEnd w:id="0"/>
      <w:r>
        <w:rPr>
          <w:rFonts w:hint="eastAsia"/>
          <w:sz w:val="20"/>
          <w:szCs w:val="20"/>
          <w:lang w:val="en-US" w:eastAsia="zh-CN"/>
        </w:rPr>
        <w:t>, Vivo, RAN1#121, St. Julian</w:t>
      </w:r>
      <w:r>
        <w:rPr>
          <w:rFonts w:hint="default"/>
          <w:sz w:val="20"/>
          <w:szCs w:val="20"/>
          <w:lang w:val="en-US" w:eastAsia="zh-CN"/>
        </w:rPr>
        <w:t>’</w:t>
      </w:r>
      <w:r>
        <w:rPr>
          <w:rFonts w:hint="eastAsia"/>
          <w:sz w:val="20"/>
          <w:szCs w:val="20"/>
          <w:lang w:val="en-US" w:eastAsia="zh-CN"/>
        </w:rPr>
        <w:t>s, Malta, May 2025.</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2766033"/>
    <w:multiLevelType w:val="multilevel"/>
    <w:tmpl w:val="42766033"/>
    <w:lvl w:ilvl="0" w:tentative="0">
      <w:start w:val="1"/>
      <w:numFmt w:val="bullet"/>
      <w:lvlText w:val=""/>
      <w:lvlJc w:val="left"/>
      <w:pPr>
        <w:ind w:left="2348" w:hanging="360"/>
      </w:pPr>
      <w:rPr>
        <w:rFonts w:hint="default" w:ascii="Symbol" w:hAnsi="Symbol"/>
      </w:rPr>
    </w:lvl>
    <w:lvl w:ilvl="1" w:tentative="0">
      <w:start w:val="1"/>
      <w:numFmt w:val="bullet"/>
      <w:lvlText w:val="o"/>
      <w:lvlJc w:val="left"/>
      <w:pPr>
        <w:ind w:left="3068" w:hanging="360"/>
      </w:pPr>
      <w:rPr>
        <w:rFonts w:hint="default" w:ascii="Courier New" w:hAnsi="Courier New" w:cs="Courier New"/>
      </w:rPr>
    </w:lvl>
    <w:lvl w:ilvl="2" w:tentative="0">
      <w:start w:val="1"/>
      <w:numFmt w:val="bullet"/>
      <w:lvlText w:val=""/>
      <w:lvlJc w:val="left"/>
      <w:pPr>
        <w:ind w:left="3788" w:hanging="360"/>
      </w:pPr>
      <w:rPr>
        <w:rFonts w:hint="default" w:ascii="Wingdings" w:hAnsi="Wingdings"/>
      </w:rPr>
    </w:lvl>
    <w:lvl w:ilvl="3" w:tentative="0">
      <w:start w:val="1"/>
      <w:numFmt w:val="bullet"/>
      <w:lvlText w:val=""/>
      <w:lvlJc w:val="left"/>
      <w:pPr>
        <w:ind w:left="4508" w:hanging="360"/>
      </w:pPr>
      <w:rPr>
        <w:rFonts w:hint="default" w:ascii="Symbol" w:hAnsi="Symbol"/>
      </w:rPr>
    </w:lvl>
    <w:lvl w:ilvl="4" w:tentative="0">
      <w:start w:val="1"/>
      <w:numFmt w:val="bullet"/>
      <w:lvlText w:val="o"/>
      <w:lvlJc w:val="left"/>
      <w:pPr>
        <w:ind w:left="5228" w:hanging="360"/>
      </w:pPr>
      <w:rPr>
        <w:rFonts w:hint="default" w:ascii="Courier New" w:hAnsi="Courier New" w:cs="Courier New"/>
      </w:rPr>
    </w:lvl>
    <w:lvl w:ilvl="5" w:tentative="0">
      <w:start w:val="1"/>
      <w:numFmt w:val="bullet"/>
      <w:lvlText w:val=""/>
      <w:lvlJc w:val="left"/>
      <w:pPr>
        <w:ind w:left="5948" w:hanging="360"/>
      </w:pPr>
      <w:rPr>
        <w:rFonts w:hint="default" w:ascii="Wingdings" w:hAnsi="Wingdings"/>
      </w:rPr>
    </w:lvl>
    <w:lvl w:ilvl="6" w:tentative="0">
      <w:start w:val="1"/>
      <w:numFmt w:val="bullet"/>
      <w:lvlText w:val=""/>
      <w:lvlJc w:val="left"/>
      <w:pPr>
        <w:ind w:left="6668" w:hanging="360"/>
      </w:pPr>
      <w:rPr>
        <w:rFonts w:hint="default" w:ascii="Symbol" w:hAnsi="Symbol"/>
      </w:rPr>
    </w:lvl>
    <w:lvl w:ilvl="7" w:tentative="0">
      <w:start w:val="1"/>
      <w:numFmt w:val="bullet"/>
      <w:lvlText w:val="o"/>
      <w:lvlJc w:val="left"/>
      <w:pPr>
        <w:ind w:left="7388" w:hanging="360"/>
      </w:pPr>
      <w:rPr>
        <w:rFonts w:hint="default" w:ascii="Courier New" w:hAnsi="Courier New" w:cs="Courier New"/>
      </w:rPr>
    </w:lvl>
    <w:lvl w:ilvl="8" w:tentative="0">
      <w:start w:val="1"/>
      <w:numFmt w:val="bullet"/>
      <w:lvlText w:val=""/>
      <w:lvlJc w:val="left"/>
      <w:pPr>
        <w:ind w:left="8108" w:hanging="360"/>
      </w:pPr>
      <w:rPr>
        <w:rFonts w:hint="default" w:ascii="Wingdings" w:hAnsi="Wingdings"/>
      </w:r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708" w:hanging="360"/>
      </w:pPr>
      <w:rPr>
        <w:rFonts w:hint="default" w:ascii="Symbol" w:hAnsi="Symbol"/>
      </w:rPr>
    </w:lvl>
    <w:lvl w:ilvl="1" w:tentative="0">
      <w:start w:val="1"/>
      <w:numFmt w:val="bullet"/>
      <w:lvlText w:val="o"/>
      <w:lvlJc w:val="left"/>
      <w:pPr>
        <w:ind w:left="1428" w:hanging="360"/>
      </w:pPr>
      <w:rPr>
        <w:rFonts w:hint="default" w:ascii="Courier New" w:hAnsi="Courier New" w:cs="Courier New"/>
      </w:rPr>
    </w:lvl>
    <w:lvl w:ilvl="2" w:tentative="0">
      <w:start w:val="1"/>
      <w:numFmt w:val="bullet"/>
      <w:lvlText w:val=""/>
      <w:lvlJc w:val="left"/>
      <w:pPr>
        <w:ind w:left="2148" w:hanging="360"/>
      </w:pPr>
      <w:rPr>
        <w:rFonts w:hint="default" w:ascii="Wingdings" w:hAnsi="Wingdings"/>
      </w:rPr>
    </w:lvl>
    <w:lvl w:ilvl="3" w:tentative="0">
      <w:start w:val="1"/>
      <w:numFmt w:val="bullet"/>
      <w:lvlText w:val=""/>
      <w:lvlJc w:val="left"/>
      <w:pPr>
        <w:ind w:left="2868" w:hanging="360"/>
      </w:pPr>
      <w:rPr>
        <w:rFonts w:hint="default" w:ascii="Symbol" w:hAnsi="Symbol"/>
      </w:rPr>
    </w:lvl>
    <w:lvl w:ilvl="4" w:tentative="0">
      <w:start w:val="1"/>
      <w:numFmt w:val="bullet"/>
      <w:lvlText w:val="o"/>
      <w:lvlJc w:val="left"/>
      <w:pPr>
        <w:ind w:left="3588" w:hanging="360"/>
      </w:pPr>
      <w:rPr>
        <w:rFonts w:hint="default" w:ascii="Courier New" w:hAnsi="Courier New" w:cs="Courier New"/>
      </w:rPr>
    </w:lvl>
    <w:lvl w:ilvl="5" w:tentative="0">
      <w:start w:val="1"/>
      <w:numFmt w:val="bullet"/>
      <w:lvlText w:val=""/>
      <w:lvlJc w:val="left"/>
      <w:pPr>
        <w:ind w:left="4308" w:hanging="360"/>
      </w:pPr>
      <w:rPr>
        <w:rFonts w:hint="default" w:ascii="Wingdings" w:hAnsi="Wingdings"/>
      </w:rPr>
    </w:lvl>
    <w:lvl w:ilvl="6" w:tentative="0">
      <w:start w:val="1"/>
      <w:numFmt w:val="bullet"/>
      <w:lvlText w:val=""/>
      <w:lvlJc w:val="left"/>
      <w:pPr>
        <w:ind w:left="5028" w:hanging="360"/>
      </w:pPr>
      <w:rPr>
        <w:rFonts w:hint="default" w:ascii="Symbol" w:hAnsi="Symbol"/>
      </w:rPr>
    </w:lvl>
    <w:lvl w:ilvl="7" w:tentative="0">
      <w:start w:val="1"/>
      <w:numFmt w:val="bullet"/>
      <w:lvlText w:val="o"/>
      <w:lvlJc w:val="left"/>
      <w:pPr>
        <w:ind w:left="5748" w:hanging="360"/>
      </w:pPr>
      <w:rPr>
        <w:rFonts w:hint="default" w:ascii="Courier New" w:hAnsi="Courier New" w:cs="Courier New"/>
      </w:rPr>
    </w:lvl>
    <w:lvl w:ilvl="8" w:tentative="0">
      <w:start w:val="1"/>
      <w:numFmt w:val="bullet"/>
      <w:lvlText w:val=""/>
      <w:lvlJc w:val="left"/>
      <w:pPr>
        <w:ind w:left="6468" w:hanging="360"/>
      </w:pPr>
      <w:rPr>
        <w:rFonts w:hint="default" w:ascii="Wingdings" w:hAnsi="Wingdings"/>
      </w:r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4C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41F0"/>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53F8"/>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5D64"/>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6A1F60"/>
    <w:rsid w:val="016B0972"/>
    <w:rsid w:val="01795E27"/>
    <w:rsid w:val="0180738E"/>
    <w:rsid w:val="018A2647"/>
    <w:rsid w:val="018B3BAA"/>
    <w:rsid w:val="01945324"/>
    <w:rsid w:val="01957959"/>
    <w:rsid w:val="01BA0053"/>
    <w:rsid w:val="01CA556D"/>
    <w:rsid w:val="01DC1C82"/>
    <w:rsid w:val="01DC200E"/>
    <w:rsid w:val="01EB315E"/>
    <w:rsid w:val="01F86CD9"/>
    <w:rsid w:val="01FD7558"/>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BF2B89"/>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A05508"/>
    <w:rsid w:val="03AB67DC"/>
    <w:rsid w:val="03AD2FC5"/>
    <w:rsid w:val="03B76035"/>
    <w:rsid w:val="03B82CC7"/>
    <w:rsid w:val="03C77456"/>
    <w:rsid w:val="03CB41C8"/>
    <w:rsid w:val="03DA6915"/>
    <w:rsid w:val="03E60C72"/>
    <w:rsid w:val="04144F59"/>
    <w:rsid w:val="04156C27"/>
    <w:rsid w:val="041A2E6D"/>
    <w:rsid w:val="042221BB"/>
    <w:rsid w:val="042B1DF5"/>
    <w:rsid w:val="043D2559"/>
    <w:rsid w:val="044259F2"/>
    <w:rsid w:val="04590FB1"/>
    <w:rsid w:val="045D198A"/>
    <w:rsid w:val="046824A8"/>
    <w:rsid w:val="0478015E"/>
    <w:rsid w:val="04865F4C"/>
    <w:rsid w:val="04931BB9"/>
    <w:rsid w:val="049C1728"/>
    <w:rsid w:val="049C47B9"/>
    <w:rsid w:val="04A74366"/>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AC49D1"/>
    <w:rsid w:val="06C11394"/>
    <w:rsid w:val="06C30854"/>
    <w:rsid w:val="06C93669"/>
    <w:rsid w:val="06CC69B4"/>
    <w:rsid w:val="06CD6519"/>
    <w:rsid w:val="06D84A8A"/>
    <w:rsid w:val="06DA65C3"/>
    <w:rsid w:val="06F36A7A"/>
    <w:rsid w:val="070F3D15"/>
    <w:rsid w:val="07122035"/>
    <w:rsid w:val="07171551"/>
    <w:rsid w:val="07214293"/>
    <w:rsid w:val="072144C3"/>
    <w:rsid w:val="07283BBC"/>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37CC9"/>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864E1F"/>
    <w:rsid w:val="08AD5856"/>
    <w:rsid w:val="08BF6053"/>
    <w:rsid w:val="08C13553"/>
    <w:rsid w:val="08C3786B"/>
    <w:rsid w:val="08C71DC3"/>
    <w:rsid w:val="08CA745A"/>
    <w:rsid w:val="08D538D0"/>
    <w:rsid w:val="08E37BAD"/>
    <w:rsid w:val="08EE2ED2"/>
    <w:rsid w:val="08F869E1"/>
    <w:rsid w:val="08FB28C9"/>
    <w:rsid w:val="090109D5"/>
    <w:rsid w:val="090F5236"/>
    <w:rsid w:val="091C67AE"/>
    <w:rsid w:val="0924260A"/>
    <w:rsid w:val="092553BF"/>
    <w:rsid w:val="09294F7D"/>
    <w:rsid w:val="092C61F8"/>
    <w:rsid w:val="095C0F0C"/>
    <w:rsid w:val="09617498"/>
    <w:rsid w:val="09646BE3"/>
    <w:rsid w:val="09674661"/>
    <w:rsid w:val="096B2177"/>
    <w:rsid w:val="097E672F"/>
    <w:rsid w:val="09825F02"/>
    <w:rsid w:val="09A2613C"/>
    <w:rsid w:val="09AB6C45"/>
    <w:rsid w:val="09C22FDF"/>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AD821C4"/>
    <w:rsid w:val="0B1A3243"/>
    <w:rsid w:val="0B2E106F"/>
    <w:rsid w:val="0B2F5F6B"/>
    <w:rsid w:val="0B3E5ECD"/>
    <w:rsid w:val="0B5459A6"/>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BF50C5C"/>
    <w:rsid w:val="0C0C5682"/>
    <w:rsid w:val="0C1D57F9"/>
    <w:rsid w:val="0C497D23"/>
    <w:rsid w:val="0C5640FE"/>
    <w:rsid w:val="0C684AC1"/>
    <w:rsid w:val="0C7962B1"/>
    <w:rsid w:val="0C7A666C"/>
    <w:rsid w:val="0C7D5162"/>
    <w:rsid w:val="0C867BFF"/>
    <w:rsid w:val="0C88792D"/>
    <w:rsid w:val="0C953742"/>
    <w:rsid w:val="0CA242EA"/>
    <w:rsid w:val="0CB10B0C"/>
    <w:rsid w:val="0CB30E04"/>
    <w:rsid w:val="0CB6043F"/>
    <w:rsid w:val="0CB71D6A"/>
    <w:rsid w:val="0CC66B41"/>
    <w:rsid w:val="0CE077FD"/>
    <w:rsid w:val="0D0E0978"/>
    <w:rsid w:val="0D141518"/>
    <w:rsid w:val="0D1561A4"/>
    <w:rsid w:val="0D225A10"/>
    <w:rsid w:val="0D2706A2"/>
    <w:rsid w:val="0D3B5CCB"/>
    <w:rsid w:val="0D495A0D"/>
    <w:rsid w:val="0D4D2BE5"/>
    <w:rsid w:val="0D613BA3"/>
    <w:rsid w:val="0D744565"/>
    <w:rsid w:val="0D78361E"/>
    <w:rsid w:val="0D7B0773"/>
    <w:rsid w:val="0D7F564D"/>
    <w:rsid w:val="0D835665"/>
    <w:rsid w:val="0D955077"/>
    <w:rsid w:val="0D957F13"/>
    <w:rsid w:val="0D973921"/>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3DAA"/>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B97B7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D9522F"/>
    <w:rsid w:val="10E63E4A"/>
    <w:rsid w:val="11104883"/>
    <w:rsid w:val="11291D63"/>
    <w:rsid w:val="112D72C6"/>
    <w:rsid w:val="112F08FA"/>
    <w:rsid w:val="112F5A11"/>
    <w:rsid w:val="113F3856"/>
    <w:rsid w:val="1155323D"/>
    <w:rsid w:val="11683FF9"/>
    <w:rsid w:val="118038D3"/>
    <w:rsid w:val="118C0750"/>
    <w:rsid w:val="119229CC"/>
    <w:rsid w:val="11A17658"/>
    <w:rsid w:val="11A50508"/>
    <w:rsid w:val="11A63D04"/>
    <w:rsid w:val="11C82A07"/>
    <w:rsid w:val="11FD3DC0"/>
    <w:rsid w:val="120639A8"/>
    <w:rsid w:val="12121726"/>
    <w:rsid w:val="122250B4"/>
    <w:rsid w:val="123E5A4F"/>
    <w:rsid w:val="12447798"/>
    <w:rsid w:val="125D4125"/>
    <w:rsid w:val="12677804"/>
    <w:rsid w:val="12771554"/>
    <w:rsid w:val="127B3BB4"/>
    <w:rsid w:val="12AA1F62"/>
    <w:rsid w:val="12AE4121"/>
    <w:rsid w:val="12B51A8D"/>
    <w:rsid w:val="12B63F3E"/>
    <w:rsid w:val="12BB4A97"/>
    <w:rsid w:val="12C041D4"/>
    <w:rsid w:val="12CF1D40"/>
    <w:rsid w:val="12D8297F"/>
    <w:rsid w:val="12E86B2A"/>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1F1B0E"/>
    <w:rsid w:val="15220493"/>
    <w:rsid w:val="15222491"/>
    <w:rsid w:val="15286C92"/>
    <w:rsid w:val="1534525F"/>
    <w:rsid w:val="153C7D33"/>
    <w:rsid w:val="15525599"/>
    <w:rsid w:val="155C1FAD"/>
    <w:rsid w:val="156063FA"/>
    <w:rsid w:val="156506C2"/>
    <w:rsid w:val="156F1F39"/>
    <w:rsid w:val="15715939"/>
    <w:rsid w:val="157674F6"/>
    <w:rsid w:val="157A419A"/>
    <w:rsid w:val="158270AF"/>
    <w:rsid w:val="158E79FA"/>
    <w:rsid w:val="158F210D"/>
    <w:rsid w:val="159427E9"/>
    <w:rsid w:val="15A64D71"/>
    <w:rsid w:val="15AA1B7E"/>
    <w:rsid w:val="15AC6659"/>
    <w:rsid w:val="15BB0608"/>
    <w:rsid w:val="15C225B8"/>
    <w:rsid w:val="15D1675A"/>
    <w:rsid w:val="15D44A58"/>
    <w:rsid w:val="15DD5A1F"/>
    <w:rsid w:val="15E12A88"/>
    <w:rsid w:val="15E95672"/>
    <w:rsid w:val="15EA6CAB"/>
    <w:rsid w:val="15F9350E"/>
    <w:rsid w:val="15FF6183"/>
    <w:rsid w:val="16037D18"/>
    <w:rsid w:val="16054980"/>
    <w:rsid w:val="160571EE"/>
    <w:rsid w:val="161D609B"/>
    <w:rsid w:val="16271D63"/>
    <w:rsid w:val="162A3755"/>
    <w:rsid w:val="16302145"/>
    <w:rsid w:val="16377803"/>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3922BD"/>
    <w:rsid w:val="17470F1D"/>
    <w:rsid w:val="174F4BA1"/>
    <w:rsid w:val="175A4276"/>
    <w:rsid w:val="175F5833"/>
    <w:rsid w:val="1764674F"/>
    <w:rsid w:val="176C095E"/>
    <w:rsid w:val="1785675F"/>
    <w:rsid w:val="178F5381"/>
    <w:rsid w:val="179855D1"/>
    <w:rsid w:val="179F1E7A"/>
    <w:rsid w:val="17A37760"/>
    <w:rsid w:val="17A613DC"/>
    <w:rsid w:val="17AA27DB"/>
    <w:rsid w:val="17AF2DFF"/>
    <w:rsid w:val="17B943BD"/>
    <w:rsid w:val="17C527E0"/>
    <w:rsid w:val="17C74021"/>
    <w:rsid w:val="17DD5D9F"/>
    <w:rsid w:val="18072BBA"/>
    <w:rsid w:val="180B6554"/>
    <w:rsid w:val="180B753C"/>
    <w:rsid w:val="1831099E"/>
    <w:rsid w:val="18344379"/>
    <w:rsid w:val="184061B8"/>
    <w:rsid w:val="184E13FF"/>
    <w:rsid w:val="18675E2F"/>
    <w:rsid w:val="186840DA"/>
    <w:rsid w:val="186A7F3C"/>
    <w:rsid w:val="188A0D46"/>
    <w:rsid w:val="188D7449"/>
    <w:rsid w:val="189553E8"/>
    <w:rsid w:val="189A62E8"/>
    <w:rsid w:val="18AC426F"/>
    <w:rsid w:val="18D76F2C"/>
    <w:rsid w:val="18E34D22"/>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C345B"/>
    <w:rsid w:val="1BEE6734"/>
    <w:rsid w:val="1BFF75AB"/>
    <w:rsid w:val="1C000717"/>
    <w:rsid w:val="1C1A373E"/>
    <w:rsid w:val="1C1D5D24"/>
    <w:rsid w:val="1C297CFC"/>
    <w:rsid w:val="1C2E07C6"/>
    <w:rsid w:val="1C3571F6"/>
    <w:rsid w:val="1C3672FA"/>
    <w:rsid w:val="1C3A751E"/>
    <w:rsid w:val="1C421084"/>
    <w:rsid w:val="1C423FC4"/>
    <w:rsid w:val="1C47233F"/>
    <w:rsid w:val="1C4C1E62"/>
    <w:rsid w:val="1C5D00DA"/>
    <w:rsid w:val="1C6441F0"/>
    <w:rsid w:val="1C791088"/>
    <w:rsid w:val="1C7A307B"/>
    <w:rsid w:val="1C7D0C1A"/>
    <w:rsid w:val="1C7E2DD6"/>
    <w:rsid w:val="1C7E2ECF"/>
    <w:rsid w:val="1C905109"/>
    <w:rsid w:val="1CA53FA1"/>
    <w:rsid w:val="1CAA0F65"/>
    <w:rsid w:val="1CAD4CCB"/>
    <w:rsid w:val="1CAF7573"/>
    <w:rsid w:val="1CC544F9"/>
    <w:rsid w:val="1CCC40C9"/>
    <w:rsid w:val="1CDD5D84"/>
    <w:rsid w:val="1CF7562A"/>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56C04"/>
    <w:rsid w:val="1E2A7432"/>
    <w:rsid w:val="1E343C5D"/>
    <w:rsid w:val="1E37411F"/>
    <w:rsid w:val="1E407993"/>
    <w:rsid w:val="1E5E301B"/>
    <w:rsid w:val="1E634732"/>
    <w:rsid w:val="1E6E1730"/>
    <w:rsid w:val="1E6F06AB"/>
    <w:rsid w:val="1E752FA6"/>
    <w:rsid w:val="1E826F9E"/>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716A5"/>
    <w:rsid w:val="1FD96681"/>
    <w:rsid w:val="1FE10390"/>
    <w:rsid w:val="1FE54DBA"/>
    <w:rsid w:val="1FE73560"/>
    <w:rsid w:val="1FEE7A9C"/>
    <w:rsid w:val="200C7149"/>
    <w:rsid w:val="200E58BD"/>
    <w:rsid w:val="2041466C"/>
    <w:rsid w:val="20496BB2"/>
    <w:rsid w:val="204C064C"/>
    <w:rsid w:val="205164A7"/>
    <w:rsid w:val="2061396C"/>
    <w:rsid w:val="20652A54"/>
    <w:rsid w:val="206D4243"/>
    <w:rsid w:val="20707670"/>
    <w:rsid w:val="207714C5"/>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60876"/>
    <w:rsid w:val="213E655D"/>
    <w:rsid w:val="214D4FE0"/>
    <w:rsid w:val="215026E7"/>
    <w:rsid w:val="21592706"/>
    <w:rsid w:val="216D7544"/>
    <w:rsid w:val="21712A16"/>
    <w:rsid w:val="21825FF7"/>
    <w:rsid w:val="218E2266"/>
    <w:rsid w:val="21900AEB"/>
    <w:rsid w:val="2194776B"/>
    <w:rsid w:val="21B80AA5"/>
    <w:rsid w:val="21D2685E"/>
    <w:rsid w:val="21FF7518"/>
    <w:rsid w:val="22026AE6"/>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4FA112D"/>
    <w:rsid w:val="250D35C2"/>
    <w:rsid w:val="252437DA"/>
    <w:rsid w:val="252A03F9"/>
    <w:rsid w:val="2530100E"/>
    <w:rsid w:val="25324A24"/>
    <w:rsid w:val="25560FB4"/>
    <w:rsid w:val="255B68D6"/>
    <w:rsid w:val="256271F2"/>
    <w:rsid w:val="256E3452"/>
    <w:rsid w:val="257C2079"/>
    <w:rsid w:val="25821C6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3825"/>
    <w:rsid w:val="28EE7A07"/>
    <w:rsid w:val="28FE675D"/>
    <w:rsid w:val="29003A13"/>
    <w:rsid w:val="29042132"/>
    <w:rsid w:val="29063378"/>
    <w:rsid w:val="290739C1"/>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E7B1F"/>
    <w:rsid w:val="29AF4C6B"/>
    <w:rsid w:val="29BC60F0"/>
    <w:rsid w:val="29C150B0"/>
    <w:rsid w:val="29C74C47"/>
    <w:rsid w:val="29CD4516"/>
    <w:rsid w:val="29D64532"/>
    <w:rsid w:val="29DA7956"/>
    <w:rsid w:val="29E94589"/>
    <w:rsid w:val="2A155F81"/>
    <w:rsid w:val="2A1A3D5E"/>
    <w:rsid w:val="2A1E2DE0"/>
    <w:rsid w:val="2A250847"/>
    <w:rsid w:val="2A2B222C"/>
    <w:rsid w:val="2A331695"/>
    <w:rsid w:val="2A3A1812"/>
    <w:rsid w:val="2A442E66"/>
    <w:rsid w:val="2A4A1ED4"/>
    <w:rsid w:val="2A4C79F4"/>
    <w:rsid w:val="2A553548"/>
    <w:rsid w:val="2A7049D1"/>
    <w:rsid w:val="2A7D78B2"/>
    <w:rsid w:val="2A830520"/>
    <w:rsid w:val="2A970008"/>
    <w:rsid w:val="2AA60E99"/>
    <w:rsid w:val="2AAA4628"/>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5442C"/>
    <w:rsid w:val="2C07332F"/>
    <w:rsid w:val="2C0C4D11"/>
    <w:rsid w:val="2C1856FE"/>
    <w:rsid w:val="2C1A5D63"/>
    <w:rsid w:val="2C2907BF"/>
    <w:rsid w:val="2C2A3701"/>
    <w:rsid w:val="2C2D5AFD"/>
    <w:rsid w:val="2C3141F7"/>
    <w:rsid w:val="2C3E1BC4"/>
    <w:rsid w:val="2C45636A"/>
    <w:rsid w:val="2C536973"/>
    <w:rsid w:val="2C5A1C73"/>
    <w:rsid w:val="2C5A6041"/>
    <w:rsid w:val="2C5A7B6E"/>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4D661C"/>
    <w:rsid w:val="2D5152AE"/>
    <w:rsid w:val="2D555CB7"/>
    <w:rsid w:val="2D595EBC"/>
    <w:rsid w:val="2D5E586A"/>
    <w:rsid w:val="2D61248D"/>
    <w:rsid w:val="2D68440E"/>
    <w:rsid w:val="2D6D5152"/>
    <w:rsid w:val="2D7D5D22"/>
    <w:rsid w:val="2D812190"/>
    <w:rsid w:val="2D917243"/>
    <w:rsid w:val="2DA94150"/>
    <w:rsid w:val="2DBB0B00"/>
    <w:rsid w:val="2DD854F5"/>
    <w:rsid w:val="2DEA643F"/>
    <w:rsid w:val="2E000AC6"/>
    <w:rsid w:val="2E0C79CF"/>
    <w:rsid w:val="2E1176AC"/>
    <w:rsid w:val="2E21674A"/>
    <w:rsid w:val="2E234E2E"/>
    <w:rsid w:val="2E26750E"/>
    <w:rsid w:val="2E2701FF"/>
    <w:rsid w:val="2E273353"/>
    <w:rsid w:val="2E2D216F"/>
    <w:rsid w:val="2E3C11DA"/>
    <w:rsid w:val="2E3F7BC5"/>
    <w:rsid w:val="2E434249"/>
    <w:rsid w:val="2E51332D"/>
    <w:rsid w:val="2E517576"/>
    <w:rsid w:val="2E613ECA"/>
    <w:rsid w:val="2E691006"/>
    <w:rsid w:val="2EA4705E"/>
    <w:rsid w:val="2EA5244A"/>
    <w:rsid w:val="2EC872A0"/>
    <w:rsid w:val="2ECB7AE0"/>
    <w:rsid w:val="2EE06013"/>
    <w:rsid w:val="2EE13DEB"/>
    <w:rsid w:val="2EEA1087"/>
    <w:rsid w:val="2EEF5B78"/>
    <w:rsid w:val="2EF90C24"/>
    <w:rsid w:val="2EFB3516"/>
    <w:rsid w:val="2EFD4FC3"/>
    <w:rsid w:val="2F0E5D72"/>
    <w:rsid w:val="2F235269"/>
    <w:rsid w:val="2F322289"/>
    <w:rsid w:val="2F3770E3"/>
    <w:rsid w:val="2F3B09F8"/>
    <w:rsid w:val="2F413C94"/>
    <w:rsid w:val="2F494297"/>
    <w:rsid w:val="2F4B1C2D"/>
    <w:rsid w:val="2F4B2025"/>
    <w:rsid w:val="2F614136"/>
    <w:rsid w:val="2F691CE7"/>
    <w:rsid w:val="2F787B26"/>
    <w:rsid w:val="2F7D0DE5"/>
    <w:rsid w:val="2F7F3D54"/>
    <w:rsid w:val="2F8B2E0E"/>
    <w:rsid w:val="2F907976"/>
    <w:rsid w:val="2F914D18"/>
    <w:rsid w:val="2FA442D1"/>
    <w:rsid w:val="2FC15AF9"/>
    <w:rsid w:val="2FCF12B0"/>
    <w:rsid w:val="2FDC4E75"/>
    <w:rsid w:val="2FE27C57"/>
    <w:rsid w:val="2FF930C9"/>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94465"/>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4268D"/>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170067"/>
    <w:rsid w:val="33294831"/>
    <w:rsid w:val="332C5A43"/>
    <w:rsid w:val="33324BBF"/>
    <w:rsid w:val="334138EA"/>
    <w:rsid w:val="33491F36"/>
    <w:rsid w:val="3354569D"/>
    <w:rsid w:val="33664E15"/>
    <w:rsid w:val="336D5768"/>
    <w:rsid w:val="3373089A"/>
    <w:rsid w:val="337310CE"/>
    <w:rsid w:val="33857B1D"/>
    <w:rsid w:val="33883009"/>
    <w:rsid w:val="33917AD8"/>
    <w:rsid w:val="339433F2"/>
    <w:rsid w:val="33975754"/>
    <w:rsid w:val="339F751B"/>
    <w:rsid w:val="33A1777E"/>
    <w:rsid w:val="33B2596A"/>
    <w:rsid w:val="33BF1A08"/>
    <w:rsid w:val="33C65B01"/>
    <w:rsid w:val="33CC2F57"/>
    <w:rsid w:val="33CE634E"/>
    <w:rsid w:val="33D07732"/>
    <w:rsid w:val="33D44147"/>
    <w:rsid w:val="33DE1333"/>
    <w:rsid w:val="33DF3033"/>
    <w:rsid w:val="33EC3824"/>
    <w:rsid w:val="33FA7A53"/>
    <w:rsid w:val="33FE59C9"/>
    <w:rsid w:val="34110FF9"/>
    <w:rsid w:val="3411186E"/>
    <w:rsid w:val="3421003E"/>
    <w:rsid w:val="342542D1"/>
    <w:rsid w:val="342B07D0"/>
    <w:rsid w:val="3431732F"/>
    <w:rsid w:val="34385515"/>
    <w:rsid w:val="344175CA"/>
    <w:rsid w:val="345968B4"/>
    <w:rsid w:val="346672AD"/>
    <w:rsid w:val="346C2BDC"/>
    <w:rsid w:val="346F0383"/>
    <w:rsid w:val="34704206"/>
    <w:rsid w:val="347A4842"/>
    <w:rsid w:val="347C1F8E"/>
    <w:rsid w:val="349A14CC"/>
    <w:rsid w:val="349E15E4"/>
    <w:rsid w:val="349E4539"/>
    <w:rsid w:val="349E7311"/>
    <w:rsid w:val="34AB05B0"/>
    <w:rsid w:val="34AC3B1F"/>
    <w:rsid w:val="34B32942"/>
    <w:rsid w:val="34C42666"/>
    <w:rsid w:val="34DB4489"/>
    <w:rsid w:val="34E63221"/>
    <w:rsid w:val="34EA3595"/>
    <w:rsid w:val="34F31159"/>
    <w:rsid w:val="34F61BA3"/>
    <w:rsid w:val="35015811"/>
    <w:rsid w:val="35045109"/>
    <w:rsid w:val="35063773"/>
    <w:rsid w:val="350C0171"/>
    <w:rsid w:val="351B2404"/>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0628B"/>
    <w:rsid w:val="37836450"/>
    <w:rsid w:val="378B43A5"/>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485CC0"/>
    <w:rsid w:val="3858424D"/>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167E3"/>
    <w:rsid w:val="393853EE"/>
    <w:rsid w:val="393C349F"/>
    <w:rsid w:val="39414A49"/>
    <w:rsid w:val="39422F00"/>
    <w:rsid w:val="39474FFC"/>
    <w:rsid w:val="39485EE8"/>
    <w:rsid w:val="3977722F"/>
    <w:rsid w:val="39876287"/>
    <w:rsid w:val="399A11A1"/>
    <w:rsid w:val="399E7355"/>
    <w:rsid w:val="39A12E64"/>
    <w:rsid w:val="39AC270E"/>
    <w:rsid w:val="39AC2D9C"/>
    <w:rsid w:val="39BC72AB"/>
    <w:rsid w:val="39BF0DA5"/>
    <w:rsid w:val="39C14647"/>
    <w:rsid w:val="39E030FB"/>
    <w:rsid w:val="39E551C2"/>
    <w:rsid w:val="3A004EFB"/>
    <w:rsid w:val="3A0B52C7"/>
    <w:rsid w:val="3A1D668F"/>
    <w:rsid w:val="3A217875"/>
    <w:rsid w:val="3A225CE3"/>
    <w:rsid w:val="3A280D85"/>
    <w:rsid w:val="3A3C4764"/>
    <w:rsid w:val="3A5A69AC"/>
    <w:rsid w:val="3A5C417E"/>
    <w:rsid w:val="3A651C7C"/>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68666D"/>
    <w:rsid w:val="3B7457AD"/>
    <w:rsid w:val="3B7B144D"/>
    <w:rsid w:val="3B7F12F6"/>
    <w:rsid w:val="3B842C33"/>
    <w:rsid w:val="3B8E2DEE"/>
    <w:rsid w:val="3B920EC0"/>
    <w:rsid w:val="3B924465"/>
    <w:rsid w:val="3B9C5361"/>
    <w:rsid w:val="3BA53541"/>
    <w:rsid w:val="3BA94452"/>
    <w:rsid w:val="3BFC0B7A"/>
    <w:rsid w:val="3C031B6A"/>
    <w:rsid w:val="3C1A13D5"/>
    <w:rsid w:val="3C1F3CDD"/>
    <w:rsid w:val="3C3318F7"/>
    <w:rsid w:val="3C4A7007"/>
    <w:rsid w:val="3C4C7797"/>
    <w:rsid w:val="3C5A7C30"/>
    <w:rsid w:val="3C620E92"/>
    <w:rsid w:val="3C7A34E1"/>
    <w:rsid w:val="3C857E1F"/>
    <w:rsid w:val="3C8B2EA4"/>
    <w:rsid w:val="3C98267C"/>
    <w:rsid w:val="3C9A76B6"/>
    <w:rsid w:val="3CA02F85"/>
    <w:rsid w:val="3CA12BA3"/>
    <w:rsid w:val="3CA30E32"/>
    <w:rsid w:val="3CA75790"/>
    <w:rsid w:val="3CAE115E"/>
    <w:rsid w:val="3CB6404C"/>
    <w:rsid w:val="3CC85F33"/>
    <w:rsid w:val="3CCB3008"/>
    <w:rsid w:val="3CE90AFB"/>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4369A"/>
    <w:rsid w:val="3D8F6A91"/>
    <w:rsid w:val="3DA67C4A"/>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44EAF"/>
    <w:rsid w:val="3EFA1463"/>
    <w:rsid w:val="3EFA4950"/>
    <w:rsid w:val="3EFB0DA2"/>
    <w:rsid w:val="3F015166"/>
    <w:rsid w:val="3F0D6BFC"/>
    <w:rsid w:val="3F15663C"/>
    <w:rsid w:val="3F18630F"/>
    <w:rsid w:val="3F1F4A80"/>
    <w:rsid w:val="3F2D08FC"/>
    <w:rsid w:val="3F304187"/>
    <w:rsid w:val="3F4371E9"/>
    <w:rsid w:val="3F4418DB"/>
    <w:rsid w:val="3F4901DC"/>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CD7B81"/>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37F13"/>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21D93"/>
    <w:rsid w:val="41343624"/>
    <w:rsid w:val="4136428A"/>
    <w:rsid w:val="4151503B"/>
    <w:rsid w:val="4154071D"/>
    <w:rsid w:val="415B6A48"/>
    <w:rsid w:val="415E6D8D"/>
    <w:rsid w:val="41680B02"/>
    <w:rsid w:val="41920E65"/>
    <w:rsid w:val="419C5A30"/>
    <w:rsid w:val="419D110A"/>
    <w:rsid w:val="41AA6F9D"/>
    <w:rsid w:val="41AC44C7"/>
    <w:rsid w:val="41B24CC0"/>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5831E1"/>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01FEF"/>
    <w:rsid w:val="4431006B"/>
    <w:rsid w:val="44326FB5"/>
    <w:rsid w:val="443E1A69"/>
    <w:rsid w:val="445D7409"/>
    <w:rsid w:val="44707017"/>
    <w:rsid w:val="447414FE"/>
    <w:rsid w:val="4474621B"/>
    <w:rsid w:val="44765C62"/>
    <w:rsid w:val="44813B55"/>
    <w:rsid w:val="44995C31"/>
    <w:rsid w:val="44AC3C12"/>
    <w:rsid w:val="44B2766E"/>
    <w:rsid w:val="44C82F04"/>
    <w:rsid w:val="44CC2B6C"/>
    <w:rsid w:val="44E51801"/>
    <w:rsid w:val="44E803DF"/>
    <w:rsid w:val="44ED06E5"/>
    <w:rsid w:val="44F315BC"/>
    <w:rsid w:val="44F36316"/>
    <w:rsid w:val="44F6663E"/>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696159"/>
    <w:rsid w:val="46770698"/>
    <w:rsid w:val="467847A0"/>
    <w:rsid w:val="467D17CB"/>
    <w:rsid w:val="46830DA3"/>
    <w:rsid w:val="4697740A"/>
    <w:rsid w:val="46C05B53"/>
    <w:rsid w:val="46C6208F"/>
    <w:rsid w:val="46DA12C7"/>
    <w:rsid w:val="46EF544C"/>
    <w:rsid w:val="46F32073"/>
    <w:rsid w:val="46F714E0"/>
    <w:rsid w:val="46F91A62"/>
    <w:rsid w:val="471B5457"/>
    <w:rsid w:val="471C6A14"/>
    <w:rsid w:val="471D28E4"/>
    <w:rsid w:val="47210E42"/>
    <w:rsid w:val="472F2959"/>
    <w:rsid w:val="473010D7"/>
    <w:rsid w:val="4732695E"/>
    <w:rsid w:val="47334610"/>
    <w:rsid w:val="4753781A"/>
    <w:rsid w:val="47784CB6"/>
    <w:rsid w:val="478A1DFA"/>
    <w:rsid w:val="47927375"/>
    <w:rsid w:val="47971FDC"/>
    <w:rsid w:val="479D1728"/>
    <w:rsid w:val="47A928F1"/>
    <w:rsid w:val="47C806EC"/>
    <w:rsid w:val="47F0637D"/>
    <w:rsid w:val="47F40E9D"/>
    <w:rsid w:val="48125136"/>
    <w:rsid w:val="48141BE8"/>
    <w:rsid w:val="481C0CDA"/>
    <w:rsid w:val="481C6030"/>
    <w:rsid w:val="48252F6B"/>
    <w:rsid w:val="482C6CD1"/>
    <w:rsid w:val="4853345A"/>
    <w:rsid w:val="485A127C"/>
    <w:rsid w:val="48622F87"/>
    <w:rsid w:val="48782922"/>
    <w:rsid w:val="48845C84"/>
    <w:rsid w:val="48914098"/>
    <w:rsid w:val="48973F32"/>
    <w:rsid w:val="489B4D1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5B4B1E"/>
    <w:rsid w:val="49751781"/>
    <w:rsid w:val="4976679A"/>
    <w:rsid w:val="4982678C"/>
    <w:rsid w:val="49982D33"/>
    <w:rsid w:val="499F4C2E"/>
    <w:rsid w:val="49B2576C"/>
    <w:rsid w:val="49C4340C"/>
    <w:rsid w:val="49C4368E"/>
    <w:rsid w:val="49C46503"/>
    <w:rsid w:val="49DD7EFB"/>
    <w:rsid w:val="49E077A2"/>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62142"/>
    <w:rsid w:val="4AB043A7"/>
    <w:rsid w:val="4AC15779"/>
    <w:rsid w:val="4AC46727"/>
    <w:rsid w:val="4AD202C9"/>
    <w:rsid w:val="4ADE2C90"/>
    <w:rsid w:val="4AEE031F"/>
    <w:rsid w:val="4AEE473A"/>
    <w:rsid w:val="4AF03277"/>
    <w:rsid w:val="4B2A6621"/>
    <w:rsid w:val="4B354AAC"/>
    <w:rsid w:val="4B3D6072"/>
    <w:rsid w:val="4B3F449C"/>
    <w:rsid w:val="4B4A485B"/>
    <w:rsid w:val="4B5B5B93"/>
    <w:rsid w:val="4B7606DB"/>
    <w:rsid w:val="4B7F2D98"/>
    <w:rsid w:val="4B850E6F"/>
    <w:rsid w:val="4B8D7E6C"/>
    <w:rsid w:val="4B901389"/>
    <w:rsid w:val="4B956F5E"/>
    <w:rsid w:val="4B986207"/>
    <w:rsid w:val="4B987896"/>
    <w:rsid w:val="4B9969CA"/>
    <w:rsid w:val="4BA04F33"/>
    <w:rsid w:val="4BC05ECF"/>
    <w:rsid w:val="4BCF77D1"/>
    <w:rsid w:val="4BD05051"/>
    <w:rsid w:val="4BD505B4"/>
    <w:rsid w:val="4BE44723"/>
    <w:rsid w:val="4BF54BAD"/>
    <w:rsid w:val="4BF66867"/>
    <w:rsid w:val="4BFE2AE1"/>
    <w:rsid w:val="4C054590"/>
    <w:rsid w:val="4C0C6994"/>
    <w:rsid w:val="4C292792"/>
    <w:rsid w:val="4C2C30BE"/>
    <w:rsid w:val="4C2C46A1"/>
    <w:rsid w:val="4C3A2A9D"/>
    <w:rsid w:val="4C3F012A"/>
    <w:rsid w:val="4C5A4EBB"/>
    <w:rsid w:val="4C5D2EB7"/>
    <w:rsid w:val="4C662364"/>
    <w:rsid w:val="4C6B32F7"/>
    <w:rsid w:val="4C6B7F97"/>
    <w:rsid w:val="4C7C357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22193F"/>
    <w:rsid w:val="4E2B2B82"/>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9366C"/>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5F7B96"/>
    <w:rsid w:val="4F636100"/>
    <w:rsid w:val="4F670186"/>
    <w:rsid w:val="4F6E77B9"/>
    <w:rsid w:val="4F7932B9"/>
    <w:rsid w:val="4F79613F"/>
    <w:rsid w:val="4F7A3958"/>
    <w:rsid w:val="4F813AF7"/>
    <w:rsid w:val="4F823122"/>
    <w:rsid w:val="4F865BE9"/>
    <w:rsid w:val="4F974D24"/>
    <w:rsid w:val="4FA1011C"/>
    <w:rsid w:val="4FA5289F"/>
    <w:rsid w:val="4FAA4536"/>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041EDF"/>
    <w:rsid w:val="511836CB"/>
    <w:rsid w:val="51235C08"/>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047AB"/>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03DE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E5C5E"/>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167E8"/>
    <w:rsid w:val="55545557"/>
    <w:rsid w:val="556A455B"/>
    <w:rsid w:val="5580084F"/>
    <w:rsid w:val="55852483"/>
    <w:rsid w:val="559D2106"/>
    <w:rsid w:val="55AD541E"/>
    <w:rsid w:val="55B027EB"/>
    <w:rsid w:val="55B711B8"/>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050C83"/>
    <w:rsid w:val="57055BD6"/>
    <w:rsid w:val="57213FE5"/>
    <w:rsid w:val="572D67AB"/>
    <w:rsid w:val="573F708F"/>
    <w:rsid w:val="575426FE"/>
    <w:rsid w:val="575F25E8"/>
    <w:rsid w:val="576B65C3"/>
    <w:rsid w:val="576D7C54"/>
    <w:rsid w:val="578177D3"/>
    <w:rsid w:val="57971ACC"/>
    <w:rsid w:val="57AA7E41"/>
    <w:rsid w:val="57AC0C0D"/>
    <w:rsid w:val="57BC04B5"/>
    <w:rsid w:val="57C166D8"/>
    <w:rsid w:val="57C54F8E"/>
    <w:rsid w:val="57D82681"/>
    <w:rsid w:val="57DD37B2"/>
    <w:rsid w:val="57DE7DC1"/>
    <w:rsid w:val="57E3333D"/>
    <w:rsid w:val="57E76382"/>
    <w:rsid w:val="57E879C4"/>
    <w:rsid w:val="57EE640F"/>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35F4E"/>
    <w:rsid w:val="597D7E81"/>
    <w:rsid w:val="597E00DF"/>
    <w:rsid w:val="5980128D"/>
    <w:rsid w:val="599935B0"/>
    <w:rsid w:val="59B9269D"/>
    <w:rsid w:val="59C61854"/>
    <w:rsid w:val="59E6424E"/>
    <w:rsid w:val="59E81791"/>
    <w:rsid w:val="59F6397D"/>
    <w:rsid w:val="59FB6BE2"/>
    <w:rsid w:val="5A026E4D"/>
    <w:rsid w:val="5A06033D"/>
    <w:rsid w:val="5A0E79AC"/>
    <w:rsid w:val="5A0F0265"/>
    <w:rsid w:val="5A123B05"/>
    <w:rsid w:val="5A142254"/>
    <w:rsid w:val="5A3773BC"/>
    <w:rsid w:val="5A496BD5"/>
    <w:rsid w:val="5A4B2EA3"/>
    <w:rsid w:val="5A604DB4"/>
    <w:rsid w:val="5A627A48"/>
    <w:rsid w:val="5A6934B1"/>
    <w:rsid w:val="5A8D4FC0"/>
    <w:rsid w:val="5A8F1C82"/>
    <w:rsid w:val="5A952381"/>
    <w:rsid w:val="5AA04D8D"/>
    <w:rsid w:val="5AA333BB"/>
    <w:rsid w:val="5AB53D99"/>
    <w:rsid w:val="5ABD694F"/>
    <w:rsid w:val="5AC4773A"/>
    <w:rsid w:val="5ACF620B"/>
    <w:rsid w:val="5AD85D6C"/>
    <w:rsid w:val="5AEE394A"/>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80007"/>
    <w:rsid w:val="5C5220EF"/>
    <w:rsid w:val="5C64023D"/>
    <w:rsid w:val="5C6D1CB7"/>
    <w:rsid w:val="5C731C61"/>
    <w:rsid w:val="5C7625DE"/>
    <w:rsid w:val="5C8005B3"/>
    <w:rsid w:val="5C9050DF"/>
    <w:rsid w:val="5C944C11"/>
    <w:rsid w:val="5C9A4DB7"/>
    <w:rsid w:val="5CA00536"/>
    <w:rsid w:val="5CC016AB"/>
    <w:rsid w:val="5CC453C1"/>
    <w:rsid w:val="5CE07B6A"/>
    <w:rsid w:val="5CE260C2"/>
    <w:rsid w:val="5CE61EE8"/>
    <w:rsid w:val="5D0728CF"/>
    <w:rsid w:val="5D076132"/>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14805"/>
    <w:rsid w:val="5DC937A1"/>
    <w:rsid w:val="5DD30137"/>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B05672"/>
    <w:rsid w:val="5FB47FA0"/>
    <w:rsid w:val="5FB50525"/>
    <w:rsid w:val="5FB57D4D"/>
    <w:rsid w:val="5FC6541D"/>
    <w:rsid w:val="5FCD3868"/>
    <w:rsid w:val="5FEE3BAD"/>
    <w:rsid w:val="5FEF541F"/>
    <w:rsid w:val="5FF20BF7"/>
    <w:rsid w:val="5FF37C9A"/>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51A2C"/>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40B33"/>
    <w:rsid w:val="617A5318"/>
    <w:rsid w:val="617C1D66"/>
    <w:rsid w:val="617D06DE"/>
    <w:rsid w:val="618B3212"/>
    <w:rsid w:val="61964409"/>
    <w:rsid w:val="61A058F7"/>
    <w:rsid w:val="61A93693"/>
    <w:rsid w:val="61B66917"/>
    <w:rsid w:val="61BC3B1A"/>
    <w:rsid w:val="61CA2E83"/>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32B7E"/>
    <w:rsid w:val="62BD3674"/>
    <w:rsid w:val="62CA193B"/>
    <w:rsid w:val="62D30A87"/>
    <w:rsid w:val="62D53BF4"/>
    <w:rsid w:val="62F64193"/>
    <w:rsid w:val="62FD0BCE"/>
    <w:rsid w:val="63084806"/>
    <w:rsid w:val="630A4626"/>
    <w:rsid w:val="631E0963"/>
    <w:rsid w:val="631E6275"/>
    <w:rsid w:val="632A4326"/>
    <w:rsid w:val="632C7922"/>
    <w:rsid w:val="633A34E2"/>
    <w:rsid w:val="633E2AE4"/>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25175A"/>
    <w:rsid w:val="64337DBE"/>
    <w:rsid w:val="643F6D4B"/>
    <w:rsid w:val="64453D9E"/>
    <w:rsid w:val="64456269"/>
    <w:rsid w:val="64467B93"/>
    <w:rsid w:val="64511EDE"/>
    <w:rsid w:val="64630D1E"/>
    <w:rsid w:val="6478176D"/>
    <w:rsid w:val="64835CDD"/>
    <w:rsid w:val="6486251A"/>
    <w:rsid w:val="64AB2A66"/>
    <w:rsid w:val="64B7605C"/>
    <w:rsid w:val="64BD6580"/>
    <w:rsid w:val="64D21733"/>
    <w:rsid w:val="64DA5521"/>
    <w:rsid w:val="64E1157B"/>
    <w:rsid w:val="64E205AE"/>
    <w:rsid w:val="64E93EF1"/>
    <w:rsid w:val="64F17473"/>
    <w:rsid w:val="650D3C56"/>
    <w:rsid w:val="652564C3"/>
    <w:rsid w:val="652B096E"/>
    <w:rsid w:val="65326763"/>
    <w:rsid w:val="65357589"/>
    <w:rsid w:val="65530E49"/>
    <w:rsid w:val="65551112"/>
    <w:rsid w:val="657732B5"/>
    <w:rsid w:val="65834C72"/>
    <w:rsid w:val="658573D0"/>
    <w:rsid w:val="658B678B"/>
    <w:rsid w:val="65A71F82"/>
    <w:rsid w:val="65B72335"/>
    <w:rsid w:val="65C649BC"/>
    <w:rsid w:val="65E55EB8"/>
    <w:rsid w:val="65E73B66"/>
    <w:rsid w:val="66022F90"/>
    <w:rsid w:val="66044FCB"/>
    <w:rsid w:val="660514B3"/>
    <w:rsid w:val="66131984"/>
    <w:rsid w:val="66187135"/>
    <w:rsid w:val="661B7E76"/>
    <w:rsid w:val="662831A9"/>
    <w:rsid w:val="662C4F94"/>
    <w:rsid w:val="66313D38"/>
    <w:rsid w:val="663A7E7B"/>
    <w:rsid w:val="66452ADE"/>
    <w:rsid w:val="664A22D3"/>
    <w:rsid w:val="6662583D"/>
    <w:rsid w:val="666C6F00"/>
    <w:rsid w:val="66773AC9"/>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1E710B"/>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56CC2"/>
    <w:rsid w:val="67D7321C"/>
    <w:rsid w:val="67DA02E7"/>
    <w:rsid w:val="67E04310"/>
    <w:rsid w:val="67E25FA2"/>
    <w:rsid w:val="67F21DDC"/>
    <w:rsid w:val="67F96D07"/>
    <w:rsid w:val="67FB2BA9"/>
    <w:rsid w:val="68012FAD"/>
    <w:rsid w:val="680872C5"/>
    <w:rsid w:val="68121D83"/>
    <w:rsid w:val="68233C28"/>
    <w:rsid w:val="682B16F7"/>
    <w:rsid w:val="682D47C1"/>
    <w:rsid w:val="683339B7"/>
    <w:rsid w:val="683744CE"/>
    <w:rsid w:val="6859131D"/>
    <w:rsid w:val="685B5036"/>
    <w:rsid w:val="68612CB6"/>
    <w:rsid w:val="68667455"/>
    <w:rsid w:val="6867315A"/>
    <w:rsid w:val="68746459"/>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66437"/>
    <w:rsid w:val="696F6003"/>
    <w:rsid w:val="698771E6"/>
    <w:rsid w:val="699B1540"/>
    <w:rsid w:val="699D4818"/>
    <w:rsid w:val="699E3377"/>
    <w:rsid w:val="69AF3E09"/>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9F171D"/>
    <w:rsid w:val="6AA507AA"/>
    <w:rsid w:val="6AB02921"/>
    <w:rsid w:val="6AC07030"/>
    <w:rsid w:val="6AC9421D"/>
    <w:rsid w:val="6AD53613"/>
    <w:rsid w:val="6AD94F47"/>
    <w:rsid w:val="6AE641A3"/>
    <w:rsid w:val="6AE91DBD"/>
    <w:rsid w:val="6AEF29C9"/>
    <w:rsid w:val="6B0D148B"/>
    <w:rsid w:val="6B281153"/>
    <w:rsid w:val="6B4C3B26"/>
    <w:rsid w:val="6B6162D1"/>
    <w:rsid w:val="6B7747FD"/>
    <w:rsid w:val="6B8D6111"/>
    <w:rsid w:val="6B9C3AE5"/>
    <w:rsid w:val="6BA924EB"/>
    <w:rsid w:val="6BAA1445"/>
    <w:rsid w:val="6BB3693A"/>
    <w:rsid w:val="6BB3754C"/>
    <w:rsid w:val="6BC86908"/>
    <w:rsid w:val="6BCE245B"/>
    <w:rsid w:val="6BD44297"/>
    <w:rsid w:val="6BDB0A87"/>
    <w:rsid w:val="6BEB5350"/>
    <w:rsid w:val="6BEC49EE"/>
    <w:rsid w:val="6BEC7C68"/>
    <w:rsid w:val="6C0C287C"/>
    <w:rsid w:val="6C1834CF"/>
    <w:rsid w:val="6C294501"/>
    <w:rsid w:val="6C39658E"/>
    <w:rsid w:val="6C4C2667"/>
    <w:rsid w:val="6CA51813"/>
    <w:rsid w:val="6CB17A00"/>
    <w:rsid w:val="6CB57A17"/>
    <w:rsid w:val="6CB81F2C"/>
    <w:rsid w:val="6CC81224"/>
    <w:rsid w:val="6CC85207"/>
    <w:rsid w:val="6CCA6D7E"/>
    <w:rsid w:val="6CD270C5"/>
    <w:rsid w:val="6CD40BE1"/>
    <w:rsid w:val="6CD46A9B"/>
    <w:rsid w:val="6CDA49A3"/>
    <w:rsid w:val="6CDA4DED"/>
    <w:rsid w:val="6CEC01FF"/>
    <w:rsid w:val="6CED7FA5"/>
    <w:rsid w:val="6CF00038"/>
    <w:rsid w:val="6CF3185F"/>
    <w:rsid w:val="6CF36133"/>
    <w:rsid w:val="6D003617"/>
    <w:rsid w:val="6D176091"/>
    <w:rsid w:val="6D27071C"/>
    <w:rsid w:val="6D2C0194"/>
    <w:rsid w:val="6D305B8F"/>
    <w:rsid w:val="6D314932"/>
    <w:rsid w:val="6D38774B"/>
    <w:rsid w:val="6D3E46D7"/>
    <w:rsid w:val="6D406D15"/>
    <w:rsid w:val="6D565493"/>
    <w:rsid w:val="6D697EC5"/>
    <w:rsid w:val="6D6B407D"/>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847C61"/>
    <w:rsid w:val="6F981439"/>
    <w:rsid w:val="6FB23A01"/>
    <w:rsid w:val="6FBA4BA1"/>
    <w:rsid w:val="6FBC778D"/>
    <w:rsid w:val="6FCD0A44"/>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BC338B"/>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A51882"/>
    <w:rsid w:val="71B15C2B"/>
    <w:rsid w:val="71C775AC"/>
    <w:rsid w:val="71E27EA1"/>
    <w:rsid w:val="71E84CBD"/>
    <w:rsid w:val="71FD4E03"/>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EB1FAD"/>
    <w:rsid w:val="72F100A8"/>
    <w:rsid w:val="72FA6C6A"/>
    <w:rsid w:val="72FB43B2"/>
    <w:rsid w:val="7303081C"/>
    <w:rsid w:val="73121CB7"/>
    <w:rsid w:val="73127898"/>
    <w:rsid w:val="73134E8E"/>
    <w:rsid w:val="731F2161"/>
    <w:rsid w:val="732077F2"/>
    <w:rsid w:val="732716BC"/>
    <w:rsid w:val="7333450C"/>
    <w:rsid w:val="73461ABF"/>
    <w:rsid w:val="735344A6"/>
    <w:rsid w:val="735463E0"/>
    <w:rsid w:val="736816C1"/>
    <w:rsid w:val="737B0183"/>
    <w:rsid w:val="7381208C"/>
    <w:rsid w:val="73841927"/>
    <w:rsid w:val="738437EF"/>
    <w:rsid w:val="738A7955"/>
    <w:rsid w:val="73A36DC3"/>
    <w:rsid w:val="73B33483"/>
    <w:rsid w:val="73DE4D67"/>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3B6D9E"/>
    <w:rsid w:val="755A08D5"/>
    <w:rsid w:val="755C4C37"/>
    <w:rsid w:val="75622CB1"/>
    <w:rsid w:val="75772547"/>
    <w:rsid w:val="758D7ACA"/>
    <w:rsid w:val="75997C5C"/>
    <w:rsid w:val="75AE0EB2"/>
    <w:rsid w:val="75B33C4A"/>
    <w:rsid w:val="75B84A01"/>
    <w:rsid w:val="75C863E2"/>
    <w:rsid w:val="75D54996"/>
    <w:rsid w:val="75DA5365"/>
    <w:rsid w:val="75DE03EB"/>
    <w:rsid w:val="75EA7032"/>
    <w:rsid w:val="75EC44C9"/>
    <w:rsid w:val="75F71CA5"/>
    <w:rsid w:val="760C1517"/>
    <w:rsid w:val="7611078B"/>
    <w:rsid w:val="761A2E8D"/>
    <w:rsid w:val="7628164D"/>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0731A"/>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E548C5"/>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B93018"/>
    <w:rsid w:val="78CE534E"/>
    <w:rsid w:val="78D424A1"/>
    <w:rsid w:val="78ED42D2"/>
    <w:rsid w:val="78F76941"/>
    <w:rsid w:val="78F82ED4"/>
    <w:rsid w:val="790114CB"/>
    <w:rsid w:val="7925703F"/>
    <w:rsid w:val="7931755D"/>
    <w:rsid w:val="7932189D"/>
    <w:rsid w:val="793424DB"/>
    <w:rsid w:val="793F1836"/>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0125E3"/>
    <w:rsid w:val="7A3466E6"/>
    <w:rsid w:val="7A361B91"/>
    <w:rsid w:val="7A410FED"/>
    <w:rsid w:val="7A4205D3"/>
    <w:rsid w:val="7A440A39"/>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76834"/>
    <w:rsid w:val="7B3E60A8"/>
    <w:rsid w:val="7B60366D"/>
    <w:rsid w:val="7B74384D"/>
    <w:rsid w:val="7B7443BE"/>
    <w:rsid w:val="7B826E52"/>
    <w:rsid w:val="7B8A5D04"/>
    <w:rsid w:val="7B940404"/>
    <w:rsid w:val="7BAB22FB"/>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047D7"/>
    <w:rsid w:val="7C6B6B6B"/>
    <w:rsid w:val="7C6E0AD7"/>
    <w:rsid w:val="7C830B99"/>
    <w:rsid w:val="7C963B24"/>
    <w:rsid w:val="7C9D0D18"/>
    <w:rsid w:val="7CA72835"/>
    <w:rsid w:val="7CAB6E55"/>
    <w:rsid w:val="7CAC45CF"/>
    <w:rsid w:val="7CAD1FA2"/>
    <w:rsid w:val="7CAD78FD"/>
    <w:rsid w:val="7CB46225"/>
    <w:rsid w:val="7CB64CC2"/>
    <w:rsid w:val="7CC906C4"/>
    <w:rsid w:val="7CD05338"/>
    <w:rsid w:val="7CD44FEF"/>
    <w:rsid w:val="7CD8208A"/>
    <w:rsid w:val="7CEF280C"/>
    <w:rsid w:val="7CF05155"/>
    <w:rsid w:val="7CF451D1"/>
    <w:rsid w:val="7CF95837"/>
    <w:rsid w:val="7CFF7E47"/>
    <w:rsid w:val="7D1C7EA0"/>
    <w:rsid w:val="7D21185C"/>
    <w:rsid w:val="7D2A35D5"/>
    <w:rsid w:val="7D345976"/>
    <w:rsid w:val="7D4C1C46"/>
    <w:rsid w:val="7D5B3E9F"/>
    <w:rsid w:val="7D5B5B2B"/>
    <w:rsid w:val="7D622FC2"/>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65827"/>
    <w:rsid w:val="7E9B5A36"/>
    <w:rsid w:val="7E9C3271"/>
    <w:rsid w:val="7EA32E1E"/>
    <w:rsid w:val="7EBE75B9"/>
    <w:rsid w:val="7EC05D56"/>
    <w:rsid w:val="7EC45691"/>
    <w:rsid w:val="7EC65AAB"/>
    <w:rsid w:val="7EDE3D14"/>
    <w:rsid w:val="7EE64951"/>
    <w:rsid w:val="7EE668F7"/>
    <w:rsid w:val="7EEE3EAD"/>
    <w:rsid w:val="7EF834F3"/>
    <w:rsid w:val="7F0D6B5A"/>
    <w:rsid w:val="7F17138E"/>
    <w:rsid w:val="7F185CB9"/>
    <w:rsid w:val="7F1D55DA"/>
    <w:rsid w:val="7F254E3D"/>
    <w:rsid w:val="7F297646"/>
    <w:rsid w:val="7F2C756E"/>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A7D69"/>
    <w:rsid w:val="7F8029F6"/>
    <w:rsid w:val="7F822892"/>
    <w:rsid w:val="7F875650"/>
    <w:rsid w:val="7F8A68D8"/>
    <w:rsid w:val="7F942A26"/>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2025-08-15T07:58:14Z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